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7dca00c0ddce0faa43a3425d6a1c687b437e2"/>
    <w:p>
      <w:pPr>
        <w:pStyle w:val="Heading3"/>
      </w:pPr>
      <w:r>
        <w:t xml:space="preserve">Памятка государственного гражданского служащего об основах антикоррупционного поведения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государственного гражданского служащего об основах антикоррупционного поведения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http://solntsevo.mos.ru/anti-corruption/methodical-materials/detail/1130345.html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metod/pam_antikor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3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metod/pam_antikor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methodical-materials/detail/113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2025-05-24T02:44:13Z</dcterms:created>
  <dcterms:modified xsi:type="dcterms:W3CDTF">2025-05-24T02:44:13Z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