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1dfb2186883a9e941d4c0a36a8c5aa59ea6b6"/>
    <w:p>
      <w:pPr>
        <w:pStyle w:val="Heading3"/>
      </w:pPr>
      <w:r>
        <w:t xml:space="preserve">МФЦ Москвы информирует о графике работы в праздничные дни в мае 2022 года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Государственное бюджетное учреждение города Москвы «Многофункциональные центры предоставления государственных услуг города Москвы информирует о графике работы в праздничные дни в мае 2022 года: 1 и 9 мая 2022 г. – нерабочие праздничные дни. В остальные дни МФЦ работают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Дополнительно информируем, что в нерабочие праздничные дни в отдельных дежурных МФЦ окружного значения будет организован прием заявлений и документов, необходимых для назначения ежемесячных пособий малообеспеченным семьям для категорий детей соответствующего возраста (согласно постановлению Правительства Москвы от 12 апреля 2022 г. № 553-ПП «О ежемесячных пособиях на детей в городе Москве»):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1) ежемесячное пособие на ребенка в форме ежемесячной денежной выплаты на ребенка для категории детей от 0 до 3 лет;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2) ежемесячное пособие на ребенка в форме ежемесячной денежной выплаты на ребенка для категории детей от 3 до 7 лет включительно;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3) ежемесячное пособие на ребенка в форме ежемесячной денежной выплаты на ребенка для категории детей от 8 до 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http://solntsevo.mos.ru/information-for-citizens/detail/10778838.html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778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778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2025-07-26T08:34:30Z</dcterms:created>
  <dcterms:modified xsi:type="dcterms:W3CDTF">2025-07-26T08:34:30Z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