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00aa70b9198c18b83fa039e059647c29879863"/>
    <w:p>
      <w:pPr>
        <w:pStyle w:val="Heading3"/>
      </w:pPr>
      <w:r>
        <w:t xml:space="preserve">Инструкция по оплате услуги по обращению с ТКО для собственников ИЖС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Инструкция,%20для%20ИЖС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Инструкция,%20для%20ИЖС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lntsevo.mos.ru/www/AiF/2021/Инструкция,%20для%20ИЖС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http://solntsevo.mos.ru/information-for-citizens/detail/10931497.html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10931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information-for-citizens/detail/10931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2025-07-23T20:38:49Z</dcterms:created>
  <dcterms:modified xsi:type="dcterms:W3CDTF">2025-07-23T20:38:49Z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