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права-района-солнцево-информирует"/>
    <w:p>
      <w:pPr>
        <w:pStyle w:val="Heading3"/>
      </w:pPr>
      <w:r>
        <w:t xml:space="preserve">Управа района Солнцево информирует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t xml:space="preserve">01.02.2023 в 18.00 в районе Солнцево по адресу: ул. Богданова, д. 50, каб.310 состоятся общественные обсуждения по вопросу благоустройства городских территорий поселка Мещерский (район Солнцево, ЗАО города Москвы), прилегающих к станции МЦД-4 «Мещерская», а также реализации проектных решений по улучшению пешеходной и транспортной доступности.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http://solntsevo.mos.ru/information-for-citizens/detail/11373959.html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73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73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2024-07-17T23:04:14Z</dcterms:created>
  <dcterms:modified xsi:type="dcterms:W3CDTF">2024-07-17T23:04:14Z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