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б-агентстве-моснедвижимость"/>
    <w:p>
      <w:pPr>
        <w:pStyle w:val="Heading3"/>
      </w:pPr>
      <w:r>
        <w:t xml:space="preserve">Информация об агентстве «Моснедвижимость»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t xml:space="preserve">«Моснедвижимость» поможет Вам оперативно совершить любую сделку в сфере недвижимости на территории Москвы и Московской области, а также приобрести недвижимость с торгов.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http://solntsevo.mos.ru/information-for-citizens/detail/11423172.html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423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423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2024-08-10T00:29:39Z</dcterms:created>
  <dcterms:modified xsi:type="dcterms:W3CDTF">2024-08-10T00:29:39Z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