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реля-состоится-единый-день-субботника"/>
    <w:p>
      <w:pPr>
        <w:pStyle w:val="Heading3"/>
      </w:pPr>
      <w:r>
        <w:t xml:space="preserve">15 апреля состоится единый день субботника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http://solntsevo.mos.ru/information-for-citizens/detail/11494544.html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94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94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2024-06-07T20:10:33Z</dcterms:created>
  <dcterms:modified xsi:type="dcterms:W3CDTF">2024-06-07T20:10:33Z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