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b0ad4b20ce624df035e2985d931d80234d8a3"/>
    <w:p>
      <w:pPr>
        <w:pStyle w:val="Heading3"/>
      </w:pPr>
      <w:r>
        <w:t xml:space="preserve">Мосстат проводит опрос населения города Москвы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В соответствии с постановлением Правительства РФ от 27.11.2010 № 946 (ред. от 22.11.2018) «Об организации в Российской Федерации системы федеральных статистических наблюдений по социально-демографическим проблемам и мониторинга экономических потерь от смертности, заболеваемости и инвалидизации населения» с 15 апреля по 4 мая 2023 года Мосстат проводит опрос населения города Москвы по месту жительства в рамках Выборочного наблюдения рациона питания населения.</w:t>
      </w:r>
    </w:p>
    <w:p>
      <w:pPr>
        <w:pStyle w:val="BodyText"/>
      </w:pPr>
      <w:r>
        <w:t xml:space="preserve">Цель – получение официальной статистической информации об уровне индивидуального потребления пищевых продуктов, энергетической и питательной ценности рациона питания, отражающей социальные, экономические и поведенческие факторы, влияющие на обеспечение полноценного и здорового питания.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http://solntsevo.mos.ru/information-for-citizens/detail/11533859.html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533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533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2024-07-02T23:52:56Z</dcterms:created>
  <dcterms:modified xsi:type="dcterms:W3CDTF">2024-07-02T23:52:56Z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