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7" w:name="Xabf4bd69df29eaa2f41c1f0c968f2c19b6d3cc3"/>
    <w:p>
      <w:pPr>
        <w:pStyle w:val="Heading3"/>
      </w:pPr>
      <w:r>
        <w:t xml:space="preserve">Разделение мусора и осознанное потребление</w:t>
      </w:r>
    </w:p>
    <w:p>
      <w:pPr>
        <w:pStyle w:val="FirstParagraph"/>
      </w:pPr>
      <w:r>
        <w:t xml:space="preserve">04.07.2024</w:t>
      </w:r>
    </w:p>
    <w:p>
      <w:pPr>
        <w:pStyle w:val="BodyText"/>
      </w:pPr>
      <w:r>
        <w:t xml:space="preserve">На официальном сайте ППК «РЭО» для использования и распространения на безвозмездной основе размещены:</w:t>
      </w:r>
    </w:p>
    <w:p>
      <w:pPr>
        <w:numPr>
          <w:ilvl w:val="0"/>
          <w:numId w:val="1001"/>
        </w:numPr>
        <w:pStyle w:val="Compact"/>
      </w:pPr>
      <w:r>
        <w:t xml:space="preserve">медиабанк ППК «РЭО», который содержит более 1000 единиц цифрового контента (фото, социальное видео, графика, текст) для популяризации ключевых направлений деятельности в сфере твердых коммунальных отходов (далее – ТКО) и формирования экологической культуры (ссылка на материалы: </w:t>
      </w:r>
      <w:hyperlink r:id="rId20">
        <w:r>
          <w:rPr>
            <w:rStyle w:val="Hyperlink"/>
            <w:bCs/>
            <w:b/>
          </w:rPr>
          <w:t xml:space="preserve">https://reo.ru/mediabank</w:t>
        </w:r>
      </w:hyperlink>
      <w:r>
        <w:rPr>
          <w:u w:val="single"/>
          <w:bCs/>
          <w:b/>
        </w:rPr>
        <w:t xml:space="preserve">)</w:t>
      </w:r>
      <w:r>
        <w:t xml:space="preserve">;</w:t>
      </w:r>
    </w:p>
    <w:p>
      <w:pPr>
        <w:numPr>
          <w:ilvl w:val="0"/>
          <w:numId w:val="1001"/>
        </w:numPr>
        <w:pStyle w:val="Compact"/>
      </w:pPr>
      <w:r>
        <w:t xml:space="preserve">образовательная платформа «Зеленая школа» — видео-уроки, задания и тексты о системе сбора отходов в России, сортировке и переработке, опасных отходах, мировом опыте в сфере ТКО и экологической ответственности человека (ссылка на материалы: </w:t>
      </w:r>
      <w:hyperlink r:id="rId21">
        <w:r>
          <w:rPr>
            <w:rStyle w:val="Hyperlink"/>
          </w:rPr>
          <w:t xml:space="preserve">https://school.reo.ru/</w:t>
        </w:r>
      </w:hyperlink>
      <w:r>
        <w:t xml:space="preserve">);</w:t>
      </w:r>
    </w:p>
    <w:p>
      <w:pPr>
        <w:numPr>
          <w:ilvl w:val="0"/>
          <w:numId w:val="1001"/>
        </w:numPr>
        <w:pStyle w:val="Compact"/>
      </w:pPr>
      <w:r>
        <w:t xml:space="preserve">образовательная платформа «Зеленый курс» — видеокурс на тему ТКО для работников отрасли, госслужащих и студентов профильных программ вузов (ссылка на материалы: </w:t>
      </w:r>
      <w:hyperlink r:id="rId22">
        <w:r>
          <w:rPr>
            <w:rStyle w:val="Hyperlink"/>
            <w:bCs/>
            <w:b/>
          </w:rPr>
          <w:t xml:space="preserve">https://reo.ru/green-course</w:t>
        </w:r>
      </w:hyperlink>
      <w:r>
        <w:rPr>
          <w:u w:val="single"/>
          <w:bCs/>
          <w:b/>
        </w:rPr>
        <w:t xml:space="preserve">);</w:t>
      </w:r>
    </w:p>
    <w:p>
      <w:pPr>
        <w:numPr>
          <w:ilvl w:val="0"/>
          <w:numId w:val="1001"/>
        </w:numPr>
        <w:pStyle w:val="Compact"/>
      </w:pPr>
      <w:r>
        <w:t xml:space="preserve">интерактивный курс «Дневник эковолонтера» из 12 уроков для учеников старших классов, студентов и желающих погрузиться в тему добровольчества. Количество просмотров курса на сайте — 27 000 человек (ссылка на материалы: </w:t>
      </w:r>
      <w:hyperlink r:id="rId23">
        <w:r>
          <w:rPr>
            <w:rStyle w:val="Hyperlink"/>
            <w:bCs/>
            <w:b/>
          </w:rPr>
          <w:t xml:space="preserve">https://reo.ru/dobro</w:t>
        </w:r>
      </w:hyperlink>
      <w:r>
        <w:rPr>
          <w:u w:val="single"/>
          <w:bCs/>
          <w:b/>
        </w:rPr>
        <w:t xml:space="preserve">);</w:t>
      </w:r>
    </w:p>
    <w:p>
      <w:pPr>
        <w:numPr>
          <w:ilvl w:val="0"/>
          <w:numId w:val="1001"/>
        </w:numPr>
        <w:pStyle w:val="Compact"/>
      </w:pPr>
      <w:r>
        <w:t xml:space="preserve">мультфильмы Всероссийского образовательного онлайн-проекта «Помощники Земли» (ссылка на материалы: </w:t>
      </w:r>
      <w:hyperlink r:id="rId24">
        <w:r>
          <w:rPr>
            <w:rStyle w:val="Hyperlink"/>
            <w:bCs/>
            <w:b/>
          </w:rPr>
          <w:t xml:space="preserve">https://reo.ru/pomoshchniki_zemli</w:t>
        </w:r>
      </w:hyperlink>
      <w:r>
        <w:rPr>
          <w:u w:val="single"/>
          <w:bCs/>
          <w:b/>
        </w:rPr>
        <w:t xml:space="preserve">).</w:t>
      </w:r>
    </w:p>
    <w:p>
      <w:pPr>
        <w:pStyle w:val="FirstParagraph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5">
        <w:r>
          <w:rPr>
            <w:rStyle w:val="Hyperlink"/>
          </w:rPr>
          <w:t xml:space="preserve">http://solntsevo.mos.ru/information-for-citizens/detail/12463820.html</w:t>
        </w:r>
      </w:hyperlink>
    </w:p>
    <w:p>
      <w:pPr>
        <w:pStyle w:val="BodyText"/>
      </w:pPr>
      <w:hyperlink r:id="rId26">
        <w:r>
          <w:rPr>
            <w:rStyle w:val="Hyperlink"/>
          </w:rPr>
          <w:t xml:space="preserve">Управа района Солнцево города Москвы</w:t>
        </w:r>
      </w:hyperlink>
    </w:p>
    <w:bookmarkEnd w:id="2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6" Target="http://solntsevo.mos.ru" TargetMode="External" /><Relationship Type="http://schemas.openxmlformats.org/officeDocument/2006/relationships/hyperlink" Id="rId25" Target="http://solntsevo.mos.ru/information-for-citizens/detail/12463820.html" TargetMode="External" /><Relationship Type="http://schemas.openxmlformats.org/officeDocument/2006/relationships/hyperlink" Id="rId23" Target="https://reo.ru/dobro" TargetMode="External" /><Relationship Type="http://schemas.openxmlformats.org/officeDocument/2006/relationships/hyperlink" Id="rId22" Target="https://reo.ru/green-course" TargetMode="External" /><Relationship Type="http://schemas.openxmlformats.org/officeDocument/2006/relationships/hyperlink" Id="rId20" Target="https://reo.ru/mediabank" TargetMode="External" /><Relationship Type="http://schemas.openxmlformats.org/officeDocument/2006/relationships/hyperlink" Id="rId24" Target="https://reo.ru/pomoshchniki_zemli" TargetMode="External" /><Relationship Type="http://schemas.openxmlformats.org/officeDocument/2006/relationships/hyperlink" Id="rId21" Target="https://school.reo.ru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6" Target="http://solntsevo.mos.ru" TargetMode="External" /><Relationship Type="http://schemas.openxmlformats.org/officeDocument/2006/relationships/hyperlink" Id="rId25" Target="http://solntsevo.mos.ru/information-for-citizens/detail/12463820.html" TargetMode="External" /><Relationship Type="http://schemas.openxmlformats.org/officeDocument/2006/relationships/hyperlink" Id="rId23" Target="https://reo.ru/dobro" TargetMode="External" /><Relationship Type="http://schemas.openxmlformats.org/officeDocument/2006/relationships/hyperlink" Id="rId22" Target="https://reo.ru/green-course" TargetMode="External" /><Relationship Type="http://schemas.openxmlformats.org/officeDocument/2006/relationships/hyperlink" Id="rId20" Target="https://reo.ru/mediabank" TargetMode="External" /><Relationship Type="http://schemas.openxmlformats.org/officeDocument/2006/relationships/hyperlink" Id="rId24" Target="https://reo.ru/pomoshchniki_zemli" TargetMode="External" /><Relationship Type="http://schemas.openxmlformats.org/officeDocument/2006/relationships/hyperlink" Id="rId21" Target="https://school.reo.ru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2025-05-29T04:52:53Z</dcterms:created>
  <dcterms:modified xsi:type="dcterms:W3CDTF">2025-05-29T04:52:53Z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