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db025ae5f90c49700c01445378cdb5ce89c83"/>
    <w:p>
      <w:pPr>
        <w:pStyle w:val="Heading3"/>
      </w:pPr>
      <w:r>
        <w:t xml:space="preserve">Обход территории главой управы района Солнцево состоялся 25 января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В субботу, 25 января, глава управы района Солнцево Федор Павлович Бораев совершил обход территории района.</w:t>
      </w:r>
    </w:p>
    <w:p>
      <w:pPr>
        <w:pStyle w:val="BodyText"/>
      </w:pPr>
      <w:r>
        <w:t xml:space="preserve">В нем приняли участие заместитель главы управы по вопросам ЖКХ Александр Александрович Ивановский, руководство ГБУ «Жилищник района Солнцево», активные жители района.</w:t>
      </w:r>
    </w:p>
    <w:p>
      <w:pPr>
        <w:pStyle w:val="BodyText"/>
      </w:pPr>
      <w:r>
        <w:t xml:space="preserve">В ходе обхода обсудили запланированное благоустройство дворовых территорий.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Солнцево%2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http://solntsevo.mos.ru/information-for-citizens/detail/12777653.html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7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277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2025-06-24T18:52:59Z</dcterms:created>
  <dcterms:modified xsi:type="dcterms:W3CDTF">2025-06-24T18:52:59Z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