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e5453af1fe2c135a731af16387c7635811d9c3"/>
    <w:p>
      <w:pPr>
        <w:pStyle w:val="Heading3"/>
      </w:pPr>
      <w:r>
        <w:t xml:space="preserve">4 июля прошел обход главы управы района Солнцево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Сегодня, 4 июля Федор Павлович, глава управы района Солнцево, посетил дворы и жилые дома, расположенные по адресам:</w:t>
      </w:r>
    </w:p>
    <w:p>
      <w:pPr>
        <w:pStyle w:val="BodyText"/>
      </w:pPr>
      <w:r>
        <w:t xml:space="preserve">- ул. Главмосстроя, д.16А</w:t>
      </w:r>
    </w:p>
    <w:p>
      <w:pPr>
        <w:pStyle w:val="BodyText"/>
      </w:pPr>
      <w:r>
        <w:t xml:space="preserve">- ул. Главмосстроя, д.22 корпус 1</w:t>
      </w:r>
    </w:p>
    <w:p>
      <w:pPr>
        <w:pStyle w:val="BodyText"/>
      </w:pPr>
      <w:r>
        <w:t xml:space="preserve">- ул. Главмосстроя, д.20</w:t>
      </w:r>
    </w:p>
    <w:p>
      <w:pPr>
        <w:pStyle w:val="BodyText"/>
      </w:pPr>
      <w:r>
        <w:t xml:space="preserve">- ул. Главмосстроя, д.18</w:t>
      </w:r>
    </w:p>
    <w:p>
      <w:pPr>
        <w:pStyle w:val="BodyText"/>
      </w:pPr>
      <w:r>
        <w:t xml:space="preserve">Проверили санитарное состояние территории и рассмотрены актуальные вопросы. Обсуждались различные темы, включая оперативность и качество вывоза мусора с контейнерных площадок, а также подняли вопрос об общих собраниях собственников (ОСС).</w:t>
      </w:r>
    </w:p>
    <w:p>
      <w:pPr>
        <w:pStyle w:val="BodyText"/>
      </w:pPr>
      <w:r>
        <w:t xml:space="preserve">Для решения общедомовых вопросов жителям необходимо проводить ОСС. Большинство собраний теперь проходит онлайн через сервис «Электронный дом» – это помогает ускорить реализацию инициатив».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5334000" cy="40048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7-04_19-58-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41520" cy="605942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7-04_19-58-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6059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http://solntsevo.mos.ru/information-for-citizens/detail/13084821.html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084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084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2025-07-13T09:49:20Z</dcterms:created>
  <dcterms:modified xsi:type="dcterms:W3CDTF">2025-07-13T09:49:20Z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