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5e9fc2a1001778af6a4069ebc8f86a21388e0"/>
    <w:p>
      <w:pPr>
        <w:pStyle w:val="Heading3"/>
      </w:pPr>
      <w:r>
        <w:t xml:space="preserve">Обход главы управы района Солнцево пройдет 18 июля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В пятницу, 18 июля,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</w:t>
      </w:r>
    </w:p>
    <w:p>
      <w:pPr>
        <w:pStyle w:val="BodyText"/>
      </w:pPr>
      <w:r>
        <w:t xml:space="preserve">- ул. Родниковая 5А(подъезд 1)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cj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http://solntsevo.mos.ru/information-for-citizens/detail/13109403.html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109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109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2025-07-17T21:48:41Z</dcterms:created>
  <dcterms:modified xsi:type="dcterms:W3CDTF">2025-07-17T21:48:41Z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