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1-января-2021-года-енвд-не-применяется"/>
    <w:p>
      <w:pPr>
        <w:pStyle w:val="Heading3"/>
      </w:pPr>
      <w:r>
        <w:t xml:space="preserve">С 1 января 2021 года ЕНВД не применяется</w:t>
      </w:r>
    </w:p>
    <w:p>
      <w:pPr>
        <w:pStyle w:val="FirstParagraph"/>
      </w:pPr>
      <w:r>
        <w:t xml:space="preserve">01.12.2020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Федеральным законом от 29.06.2012 № 97-ФЗ система налогообложения в виде единого налога на вмененный доход (ЕНВД) с 1 января 2021 года не применяется.</w:t>
      </w:r>
    </w:p>
    <w:p>
      <w:pPr>
        <w:pStyle w:val="BodyText"/>
      </w:pPr>
      <w:r>
        <w:t xml:space="preserve">Организации и индивидуальные предприниматели, применявшие ЕНВД, могут перейти на следующие режимы налогообложения:</w:t>
      </w:r>
    </w:p>
    <w:p>
      <w:pPr>
        <w:numPr>
          <w:ilvl w:val="0"/>
          <w:numId w:val="1001"/>
        </w:numPr>
        <w:pStyle w:val="Compact"/>
      </w:pPr>
      <w:r>
        <w:t xml:space="preserve">на упрощенную систему налогообложения;</w:t>
      </w:r>
    </w:p>
    <w:p>
      <w:pPr>
        <w:numPr>
          <w:ilvl w:val="0"/>
          <w:numId w:val="1001"/>
        </w:numPr>
        <w:pStyle w:val="Compact"/>
      </w:pPr>
      <w:r>
        <w:t xml:space="preserve">индивидуальные предприниматели, привлекающие при осуществлении своей деятельности не более 15 работников, могут перейти на патентную систему налогообложения;</w:t>
      </w:r>
    </w:p>
    <w:p>
      <w:pPr>
        <w:numPr>
          <w:ilvl w:val="0"/>
          <w:numId w:val="1001"/>
        </w:numPr>
        <w:pStyle w:val="Compact"/>
      </w:pPr>
      <w:r>
        <w:t xml:space="preserve">индивидуальные предприниматели, не имеющих наемных работников, могут перейти на применение налога на профессиональный доход.</w:t>
      </w:r>
    </w:p>
    <w:p>
      <w:pPr>
        <w:pStyle w:val="FirstParagraph"/>
      </w:pPr>
      <w:r>
        <w:t xml:space="preserve">Организации и индивидуальные предприниматели при применении указанных режимов освобождаются от уплаты тех же налогов, что и при ЕНВД (налог на прибыль организаций (НДФЛ)), налог на добавленную стоимость, налог на имущество организаций (физических лиц).</w:t>
      </w:r>
    </w:p>
    <w:p>
      <w:pPr>
        <w:pStyle w:val="BodyText"/>
      </w:pPr>
      <w:r>
        <w:t xml:space="preserve">Информация о существующих режимах налогообложения размещена на сайте ФНС России (www.nalog.ru)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http://solntsevo.mos.ru/information-for-citizens/detail/9489076.html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489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489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2025-07-21T13:16:50Z</dcterms:created>
  <dcterms:modified xsi:type="dcterms:W3CDTF">2025-07-21T13:16:50Z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