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f5af190d7f5abc964afc1e1726d05298fcba8f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</w:t>
      </w:r>
    </w:p>
    <w:p>
      <w:pPr>
        <w:pStyle w:val="FirstParagraph"/>
      </w:pPr>
      <w:r>
        <w:t xml:space="preserve">17.02.2021</w:t>
      </w:r>
    </w:p>
    <w:bookmarkEnd w:id="20"/>
    <w:bookmarkStart w:id="21" w:name="Xd426a00085f0da970118367fa4e6a1da035b100"/>
    <w:p>
      <w:pPr>
        <w:pStyle w:val="Heading3"/>
      </w:pPr>
      <w:r>
        <w:t xml:space="preserve">План дистанционных обучающих мероприятийдля участников оборота товаров, подлежащих обязательной маркировке средствами идентификации</w:t>
      </w:r>
    </w:p>
    <w:bookmarkEnd w:id="21"/>
    <w:bookmarkStart w:id="22" w:name="февраль-2021-г."/>
    <w:p>
      <w:pPr>
        <w:pStyle w:val="Heading3"/>
      </w:pPr>
      <w:r>
        <w:t xml:space="preserve">(февраль 2021 г.)</w:t>
      </w:r>
    </w:p>
    <w:bookmarkEnd w:id="22"/>
    <w:bookmarkStart w:id="23" w:name="section"/>
    <w:p>
      <w:pPr>
        <w:pStyle w:val="Heading3"/>
      </w:pPr>
    </w:p>
    <w:bookmarkEnd w:id="23"/>
    <w:bookmarkStart w:id="24" w:name="section-1"/>
    <w:p>
      <w:pPr>
        <w:pStyle w:val="Heading3"/>
      </w:pPr>
    </w:p>
    <w:bookmarkEnd w:id="24"/>
    <w:bookmarkStart w:id="29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5" w:name="дата"/>
            <w:r>
              <w:t xml:space="preserve">Дата</w:t>
            </w:r>
            <w:bookmarkEnd w:id="25"/>
          </w:p>
        </w:tc>
        <w:tc>
          <w:tcPr/>
          <w:p>
            <w:pPr>
              <w:pStyle w:val="Heading3"/>
              <w:jc w:val="left"/>
            </w:pPr>
            <w:bookmarkStart w:id="26" w:name="наименование-мероприятия"/>
            <w:r>
              <w:t xml:space="preserve">Наименование мероприятия</w:t>
            </w:r>
            <w:bookmarkEnd w:id="26"/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шин.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https://xn--80ajghhoc2aj1c8b.xn--p1ai/lectures/vebinary/?ELEMENT_ID=208854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Партнерскийвебинар со Сканпорт «Розничная продажа, приемка и отгрузка шин с помощью ТСД»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https://xn--80ajghhoc2aj1c8b.xn--p1ai/lectures/vebinary/?ELEMENT_ID=209566</w:t>
              </w:r>
            </w:hyperlink>
          </w:p>
        </w:tc>
      </w:tr>
    </w:tbl>
    <w:bookmarkEnd w:id="29"/>
    <w:bookmarkStart w:id="30" w:name="section-2"/>
    <w:p>
      <w:pPr>
        <w:pStyle w:val="Heading3"/>
      </w:pPr>
    </w:p>
    <w:bookmarkEnd w:id="30"/>
    <w:bookmarkStart w:id="31" w:name="section-3"/>
    <w:p>
      <w:pPr>
        <w:pStyle w:val="Heading3"/>
      </w:pPr>
    </w:p>
    <w:bookmarkEnd w:id="31"/>
    <w:bookmarkStart w:id="39" w:name="X74af656d296055583f0eace6217513d78a754e5"/>
    <w:p>
      <w:pPr>
        <w:pStyle w:val="Heading3"/>
      </w:pPr>
      <w:r>
        <w:t xml:space="preserve">ТОВАРНАЯ ГРУППА«ТОВАРЫ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32" w:name="дата-1"/>
            <w:r>
              <w:t xml:space="preserve">Дата</w:t>
            </w:r>
            <w:bookmarkEnd w:id="32"/>
          </w:p>
        </w:tc>
        <w:tc>
          <w:tcPr/>
          <w:p>
            <w:pPr>
              <w:pStyle w:val="Heading3"/>
              <w:jc w:val="left"/>
            </w:pPr>
            <w:bookmarkStart w:id="33" w:name="наименование-мероприятия-1"/>
            <w:r>
              <w:t xml:space="preserve">Наименование мероприятия</w:t>
            </w:r>
            <w:bookmarkEnd w:id="33"/>
          </w:p>
        </w:tc>
      </w:tr>
      <w:tr>
        <w:tc>
          <w:tcPr/>
          <w:p>
            <w:pPr>
              <w:jc w:val="left"/>
            </w:pPr>
            <w:r>
              <w:t xml:space="preserve">17 февраля 2021г.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«Дайджест маркировки: текущие статусы и ответы на вопросы по маркировке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https://xn--80ajghhoc2aj1c8b.xn--p1ai/lectures/vebinary/?ELEMENT_ID=209073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маркировкетоваров легкой промышленности.Ответы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https://xn--80ajghhoc2aj1c8b.xn--p1ai/lectures/vebinary/?ELEMENT_ID=209197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Партнерскийвебинар с Атол «Маркировка остатков в легкой промышленности»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ОФД.ru Интернет - магазины и обязательная маркировка. Правила и особенности работы с маркированным товаром.</w:t>
            </w:r>
            <w:r>
              <w:t xml:space="preserve"> </w:t>
            </w:r>
            <w:bookmarkStart w:id="36" w:name="X1207a264b4c9f4df21fde20366a046b31aef217"/>
            <w:bookmarkEnd w:id="36"/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лекторий с 1С «Работа с маркетплейсами и дистанционная торговля»</w:t>
            </w:r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 с участием представителей ФТС России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https://xn--80ajghhoc2aj1c8b.xn--p1ai/lectures/vebinary/?ELEMENT_ID=209201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14:00-16:00</w:t>
            </w:r>
          </w:p>
        </w:tc>
        <w:tc>
          <w:tcPr/>
          <w:p>
            <w:pPr>
              <w:jc w:val="left"/>
            </w:pPr>
            <w:r>
              <w:t xml:space="preserve">Семинар для CJF по маркировке товаров легкой промышленности.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http://inpctlp.ru/news/onlayn-kruglyy-stol-rol-legproma-v-razvitii-arkticheskoy-zony/</w:t>
              </w:r>
            </w:hyperlink>
          </w:p>
        </w:tc>
      </w:tr>
    </w:tbl>
    <w:bookmarkEnd w:id="39"/>
    <w:bookmarkStart w:id="44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40" w:name="дата-2"/>
            <w:r>
              <w:t xml:space="preserve">Дата</w:t>
            </w:r>
            <w:bookmarkEnd w:id="40"/>
          </w:p>
        </w:tc>
        <w:tc>
          <w:tcPr/>
          <w:p>
            <w:pPr>
              <w:pStyle w:val="Heading3"/>
              <w:jc w:val="left"/>
            </w:pPr>
            <w:bookmarkStart w:id="41" w:name="наименование-мероприятия-2"/>
            <w:r>
              <w:t xml:space="preserve">Наименование мероприятия</w:t>
            </w:r>
            <w:bookmarkEnd w:id="41"/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Партнерскийвебинар с Клеверенс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https://xn--80ajghhoc2aj1c8b.xn--p1ai/lectures/vebinary/?ELEMENT_ID=209730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«Порядок маркировки упакованной воды: особенности внедрения и нанесения маркировки»</w:t>
            </w:r>
          </w:p>
        </w:tc>
      </w:tr>
      <w:tr>
        <w:tc>
          <w:tcPr/>
          <w:p>
            <w:pPr>
              <w:jc w:val="left"/>
            </w:pPr>
            <w:r>
              <w:t xml:space="preserve">24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«Упакованная вода. Жизненный цикл кода маркировки»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https://xn--80ajghhoc2aj1c8b.xn--p1ai/lectures/vebinary/?ELEMENT_ID=209738</w:t>
              </w:r>
            </w:hyperlink>
          </w:p>
        </w:tc>
      </w:tr>
    </w:tbl>
    <w:bookmarkEnd w:id="44"/>
    <w:bookmarkStart w:id="45" w:name="section-4"/>
    <w:p>
      <w:pPr>
        <w:pStyle w:val="Heading3"/>
      </w:pPr>
    </w:p>
    <w:bookmarkEnd w:id="45"/>
    <w:bookmarkStart w:id="48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 М «Маркировка молока и молочной продукции средствами идентификации»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https://xn--80ajghhoc2aj1c8b.xn--p1ai/lectures/vebinary/?ELEMENT_ID=208877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Партнерскийвебинар с Дримкас «Маркировка молочной продукции: задачи и решения для розничной торговли»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https://xn--80ajghhoc2aj1c8b.xn--p1ai/lectures/vebinary/?ELEMENT_ID=209077</w:t>
              </w:r>
            </w:hyperlink>
          </w:p>
        </w:tc>
      </w:tr>
    </w:tbl>
    <w:bookmarkEnd w:id="48"/>
    <w:bookmarkStart w:id="49" w:name="section-5"/>
    <w:p>
      <w:pPr>
        <w:pStyle w:val="Heading3"/>
      </w:pPr>
    </w:p>
    <w:bookmarkEnd w:id="49"/>
    <w:bookmarkStart w:id="50" w:name="section-6"/>
    <w:p>
      <w:pPr>
        <w:pStyle w:val="Heading3"/>
      </w:pPr>
    </w:p>
    <w:bookmarkEnd w:id="50"/>
    <w:bookmarkStart w:id="51" w:name="общие-мероприятия"/>
    <w:p>
      <w:pPr>
        <w:pStyle w:val="Heading3"/>
      </w:pPr>
      <w:r>
        <w:t xml:space="preserve">ОБЩИЕ МЕРОПРИЯТИЯ</w:t>
      </w:r>
    </w:p>
    <w:bookmarkEnd w:id="51"/>
    <w:bookmarkStart w:id="57" w:name="section-7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52" w:name="дата-3"/>
            <w:r>
              <w:t xml:space="preserve">Дата</w:t>
            </w:r>
            <w:bookmarkEnd w:id="52"/>
          </w:p>
        </w:tc>
        <w:tc>
          <w:tcPr/>
          <w:p>
            <w:pPr>
              <w:pStyle w:val="Heading3"/>
              <w:jc w:val="left"/>
            </w:pPr>
            <w:bookmarkStart w:id="53" w:name="наименование-мероприятия-3"/>
            <w:r>
              <w:t xml:space="preserve">Наименование мероприятия</w:t>
            </w:r>
            <w:bookmarkEnd w:id="53"/>
          </w:p>
        </w:tc>
      </w:tr>
      <w:tr>
        <w:tc>
          <w:tcPr/>
          <w:p>
            <w:pPr>
              <w:jc w:val="left"/>
            </w:pPr>
            <w:r>
              <w:t xml:space="preserve">16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«Анонс реестра интеграторов»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4">
              <w:r>
                <w:rPr>
                  <w:rStyle w:val="Hyperlink"/>
                </w:rPr>
                <w:t xml:space="preserve">https://xn--80ajghhoc2aj1c8b.xn--p1ai/lectures/vebinary/?ELEMENT_ID=210038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«Коротко о коде маркировки в разных товарных группах»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5">
              <w:r>
                <w:rPr>
                  <w:rStyle w:val="Hyperlink"/>
                </w:rPr>
                <w:t xml:space="preserve">https://xn--80ajghhoc2aj1c8b.xn--p1ai/lectures/vebinary/?ELEMENT_ID=210058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«Технические особенности внедрения маркировки»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6">
              <w:r>
                <w:rPr>
                  <w:rStyle w:val="Hyperlink"/>
                </w:rPr>
                <w:t xml:space="preserve">https://xn--80ajghhoc2aj1c8b.xn--p1ai/lectures/vebinary/?ELEMENT_ID=209210</w:t>
              </w:r>
            </w:hyperlink>
          </w:p>
        </w:tc>
      </w:tr>
    </w:tbl>
    <w:bookmarkEnd w:id="57"/>
    <w:bookmarkStart w:id="60" w:name="section-8"/>
    <w:p>
      <w:pPr>
        <w:pStyle w:val="Heading3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8">
        <w:r>
          <w:rPr>
            <w:rStyle w:val="Hyperlink"/>
          </w:rPr>
          <w:t xml:space="preserve">http://solntsevo.mos.ru/information-for-citizens/detail/9724323.html</w:t>
        </w:r>
      </w:hyperlink>
    </w:p>
    <w:p>
      <w:pPr>
        <w:pStyle w:val="BodyText"/>
      </w:pPr>
      <w:hyperlink r:id="rId59">
        <w:r>
          <w:rPr>
            <w:rStyle w:val="Hyperlink"/>
          </w:rPr>
          <w:t xml:space="preserve">Управа района Солнцево города Москвы</w:t>
        </w:r>
      </w:hyperlink>
    </w:p>
    <w:bookmarkEnd w:id="6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inpctlp.ru/news/onlayn-kruglyy-stol-rol-legproma-v-razvitii-arkticheskoy-zony/" TargetMode="External" /><Relationship Type="http://schemas.openxmlformats.org/officeDocument/2006/relationships/hyperlink" Id="rId59" Target="http://solntsevo.mos.ru" TargetMode="External" /><Relationship Type="http://schemas.openxmlformats.org/officeDocument/2006/relationships/hyperlink" Id="rId58" Target="http://solntsevo.mos.ru/information-for-citizens/detail/9724323.html" TargetMode="External" /><Relationship Type="http://schemas.openxmlformats.org/officeDocument/2006/relationships/hyperlink" Id="rId27" Target="https://xn--80ajghhoc2aj1c8b.xn--p1ai/lectures/vebinary/?ELEMENT_ID=208854" TargetMode="External" /><Relationship Type="http://schemas.openxmlformats.org/officeDocument/2006/relationships/hyperlink" Id="rId46" Target="https://xn--80ajghhoc2aj1c8b.xn--p1ai/lectures/vebinary/?ELEMENT_ID=208877" TargetMode="External" /><Relationship Type="http://schemas.openxmlformats.org/officeDocument/2006/relationships/hyperlink" Id="rId34" Target="https://xn--80ajghhoc2aj1c8b.xn--p1ai/lectures/vebinary/?ELEMENT_ID=209073" TargetMode="External" /><Relationship Type="http://schemas.openxmlformats.org/officeDocument/2006/relationships/hyperlink" Id="rId47" Target="https://xn--80ajghhoc2aj1c8b.xn--p1ai/lectures/vebinary/?ELEMENT_ID=209077" TargetMode="External" /><Relationship Type="http://schemas.openxmlformats.org/officeDocument/2006/relationships/hyperlink" Id="rId35" Target="https://xn--80ajghhoc2aj1c8b.xn--p1ai/lectures/vebinary/?ELEMENT_ID=209197" TargetMode="External" /><Relationship Type="http://schemas.openxmlformats.org/officeDocument/2006/relationships/hyperlink" Id="rId37" Target="https://xn--80ajghhoc2aj1c8b.xn--p1ai/lectures/vebinary/?ELEMENT_ID=209201" TargetMode="External" /><Relationship Type="http://schemas.openxmlformats.org/officeDocument/2006/relationships/hyperlink" Id="rId56" Target="https://xn--80ajghhoc2aj1c8b.xn--p1ai/lectures/vebinary/?ELEMENT_ID=209210" TargetMode="External" /><Relationship Type="http://schemas.openxmlformats.org/officeDocument/2006/relationships/hyperlink" Id="rId28" Target="https://xn--80ajghhoc2aj1c8b.xn--p1ai/lectures/vebinary/?ELEMENT_ID=209566" TargetMode="External" /><Relationship Type="http://schemas.openxmlformats.org/officeDocument/2006/relationships/hyperlink" Id="rId42" Target="https://xn--80ajghhoc2aj1c8b.xn--p1ai/lectures/vebinary/?ELEMENT_ID=209730" TargetMode="External" /><Relationship Type="http://schemas.openxmlformats.org/officeDocument/2006/relationships/hyperlink" Id="rId43" Target="https://xn--80ajghhoc2aj1c8b.xn--p1ai/lectures/vebinary/?ELEMENT_ID=209738" TargetMode="External" /><Relationship Type="http://schemas.openxmlformats.org/officeDocument/2006/relationships/hyperlink" Id="rId54" Target="https://xn--80ajghhoc2aj1c8b.xn--p1ai/lectures/vebinary/?ELEMENT_ID=210038" TargetMode="External" /><Relationship Type="http://schemas.openxmlformats.org/officeDocument/2006/relationships/hyperlink" Id="rId55" Target="https://xn--80ajghhoc2aj1c8b.xn--p1ai/lectures/vebinary/?ELEMENT_ID=2100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inpctlp.ru/news/onlayn-kruglyy-stol-rol-legproma-v-razvitii-arkticheskoy-zony/" TargetMode="External" /><Relationship Type="http://schemas.openxmlformats.org/officeDocument/2006/relationships/hyperlink" Id="rId59" Target="http://solntsevo.mos.ru" TargetMode="External" /><Relationship Type="http://schemas.openxmlformats.org/officeDocument/2006/relationships/hyperlink" Id="rId58" Target="http://solntsevo.mos.ru/information-for-citizens/detail/9724323.html" TargetMode="External" /><Relationship Type="http://schemas.openxmlformats.org/officeDocument/2006/relationships/hyperlink" Id="rId27" Target="https://xn--80ajghhoc2aj1c8b.xn--p1ai/lectures/vebinary/?ELEMENT_ID=208854" TargetMode="External" /><Relationship Type="http://schemas.openxmlformats.org/officeDocument/2006/relationships/hyperlink" Id="rId46" Target="https://xn--80ajghhoc2aj1c8b.xn--p1ai/lectures/vebinary/?ELEMENT_ID=208877" TargetMode="External" /><Relationship Type="http://schemas.openxmlformats.org/officeDocument/2006/relationships/hyperlink" Id="rId34" Target="https://xn--80ajghhoc2aj1c8b.xn--p1ai/lectures/vebinary/?ELEMENT_ID=209073" TargetMode="External" /><Relationship Type="http://schemas.openxmlformats.org/officeDocument/2006/relationships/hyperlink" Id="rId47" Target="https://xn--80ajghhoc2aj1c8b.xn--p1ai/lectures/vebinary/?ELEMENT_ID=209077" TargetMode="External" /><Relationship Type="http://schemas.openxmlformats.org/officeDocument/2006/relationships/hyperlink" Id="rId35" Target="https://xn--80ajghhoc2aj1c8b.xn--p1ai/lectures/vebinary/?ELEMENT_ID=209197" TargetMode="External" /><Relationship Type="http://schemas.openxmlformats.org/officeDocument/2006/relationships/hyperlink" Id="rId37" Target="https://xn--80ajghhoc2aj1c8b.xn--p1ai/lectures/vebinary/?ELEMENT_ID=209201" TargetMode="External" /><Relationship Type="http://schemas.openxmlformats.org/officeDocument/2006/relationships/hyperlink" Id="rId56" Target="https://xn--80ajghhoc2aj1c8b.xn--p1ai/lectures/vebinary/?ELEMENT_ID=209210" TargetMode="External" /><Relationship Type="http://schemas.openxmlformats.org/officeDocument/2006/relationships/hyperlink" Id="rId28" Target="https://xn--80ajghhoc2aj1c8b.xn--p1ai/lectures/vebinary/?ELEMENT_ID=209566" TargetMode="External" /><Relationship Type="http://schemas.openxmlformats.org/officeDocument/2006/relationships/hyperlink" Id="rId42" Target="https://xn--80ajghhoc2aj1c8b.xn--p1ai/lectures/vebinary/?ELEMENT_ID=209730" TargetMode="External" /><Relationship Type="http://schemas.openxmlformats.org/officeDocument/2006/relationships/hyperlink" Id="rId43" Target="https://xn--80ajghhoc2aj1c8b.xn--p1ai/lectures/vebinary/?ELEMENT_ID=209738" TargetMode="External" /><Relationship Type="http://schemas.openxmlformats.org/officeDocument/2006/relationships/hyperlink" Id="rId54" Target="https://xn--80ajghhoc2aj1c8b.xn--p1ai/lectures/vebinary/?ELEMENT_ID=210038" TargetMode="External" /><Relationship Type="http://schemas.openxmlformats.org/officeDocument/2006/relationships/hyperlink" Id="rId55" Target="https://xn--80ajghhoc2aj1c8b.xn--p1ai/lectures/vebinary/?ELEMENT_ID=2100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2025-07-18T13:49:51Z</dcterms:created>
  <dcterms:modified xsi:type="dcterms:W3CDTF">2025-07-18T13:49:51Z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