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acde84c70d9ba70056caa3552965a0731f45c"/>
    <w:p>
      <w:pPr>
        <w:pStyle w:val="Heading3"/>
      </w:pPr>
      <w:r>
        <w:t xml:space="preserve">Основные положения реализации проекта "Уличный артист"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t xml:space="preserve">1. Участником Проекта может стать любой творческий житель или гость столицы после ознакомления с правилами Проекта, принятия обязательств по их выполнению, прохождения процедуры предварительной регистрации и бронирования площадки на официальном сайте Мэра и Правительства Москвы (mos.ru/city/festivals/streetmusicfest).</w:t>
      </w:r>
    </w:p>
    <w:p>
      <w:pPr>
        <w:pStyle w:val="BodyText"/>
      </w:pPr>
      <w:r>
        <w:t xml:space="preserve">2. Участнику Проекта необходимо иметь на площадке письмо-подтверждение (распечатанное или сохраненное в виде изображения (скриншот) на экране мобильного устройства), действительное только для выступления на забронированной площадке, и документ, удостоверяющий личность.</w:t>
      </w:r>
    </w:p>
    <w:p>
      <w:pPr>
        <w:pStyle w:val="BodyText"/>
      </w:pPr>
      <w:r>
        <w:t xml:space="preserve">3. В письме-подтверждении обязательно указываются следующие сведения: Ф.И.О. заявителя (в соответствии с документом, удостоверяющим личность), дата рождения; наименование коллектива; Ф.И.О. всех участников (в соответствии с документами, удостоверяющими личность).</w:t>
      </w:r>
    </w:p>
    <w:p>
      <w:pPr>
        <w:pStyle w:val="BodyText"/>
      </w:pPr>
      <w:r>
        <w:t xml:space="preserve">4. Письмо-подтверждение не подразумевает наличие печати организации и подписи должностного лица, так как оно предоставляется через систему онлайн-бронирования на Официальном сайте Мэра и Правительства Москвы.</w:t>
      </w:r>
    </w:p>
    <w:p>
      <w:pPr>
        <w:pStyle w:val="BodyText"/>
      </w:pPr>
      <w:r>
        <w:t xml:space="preserve">5. Продолжительность выступления участника Проекта на площадке составляет не более 2 часов. Вступления осуществляются строго с 10.00 до 22.00 (в соответствии с Законом города Москвы от 12 июля 2002 г. № 42 "О соблюдении покоя граждан и тишины в городе Москве").</w:t>
      </w:r>
    </w:p>
    <w:p>
      <w:pPr>
        <w:pStyle w:val="BodyText"/>
      </w:pPr>
      <w:r>
        <w:t xml:space="preserve">6. По уровню допустимого шума площадки делятся на: бесшумные (запрещено любое звуковое сопровождение, в том числе громкая декламация, музыкальная фонограмма, привлечение внимания с помощью голоса) и площадки для выступлений с уровнем шума до 60 децибел.</w:t>
      </w:r>
    </w:p>
    <w:p>
      <w:pPr>
        <w:pStyle w:val="BodyText"/>
      </w:pPr>
      <w:r>
        <w:t xml:space="preserve">7. Участники Проекта обязуются не осуществлять следующие действия: взимать с граждан обязательную оплату (побуждать к оплате) за свои выступления; осуществлять любую реализацию товаров или услуг; использовать нецензурную брань и призывы к экстремизму, насилию, пропаганде войны, употреблению наркотиков, алкоголя.</w:t>
      </w:r>
    </w:p>
    <w:p>
      <w:pPr>
        <w:pStyle w:val="BodyText"/>
      </w:pPr>
      <w:r>
        <w:t xml:space="preserve">8. Участникам Проекта разрешается размещать кофры, ящики и другие емкости для добровольных благодарностей жителей.</w:t>
      </w:r>
    </w:p>
    <w:p>
      <w:pPr>
        <w:pStyle w:val="BodyText"/>
      </w:pPr>
      <w:r>
        <w:t xml:space="preserve">9. Допускается распространение участниками полиграфической или иной информационной продукции о своей деятельности, деятельности и составе коллектива, а также о других возможных местах выступлений.</w:t>
      </w:r>
    </w:p>
    <w:p>
      <w:pPr>
        <w:pStyle w:val="BodyText"/>
      </w:pPr>
      <w:r>
        <w:t xml:space="preserve">10. Репертуар произведений, а также виды и типы музыкальных инструментов, используемых артистами, не ограничиваются.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http://solntsevo.mos.ru/information-for-citizens/detail/9753052.html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753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753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2024-09-01T03:32:22Z</dcterms:created>
  <dcterms:modified xsi:type="dcterms:W3CDTF">2024-09-01T03:32:22Z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