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8bf99125ec8df8749b7ec436b0ab336b8dfce"/>
    <w:p>
      <w:pPr>
        <w:pStyle w:val="Heading3"/>
      </w:pPr>
      <w:r>
        <w:t xml:space="preserve">В какой форме получать набор социальных услуг (НСУ)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Филиал №2 Отделения СФР по г. Москве и Московской области напоминает, что граждане , имеющие право на НСУ могут до 1 октября текущего года подать заявление через личный кабинет на портале Госуслуг или обратиться в любую клиентскую службу ОСФР по г. Москве и Московской области.</w:t>
      </w:r>
    </w:p>
    <w:p>
      <w:pPr>
        <w:pStyle w:val="BodyText"/>
      </w:pPr>
      <w:r>
        <w:t xml:space="preserve">Получатели этой меры господдержки года могут выбрать форму ее предоставления на 2025 год.</w:t>
      </w:r>
    </w:p>
    <w:p>
      <w:pPr>
        <w:pStyle w:val="BodyText"/>
      </w:pPr>
      <w:r>
        <w:t xml:space="preserve">Данное заявление будет действовать с 1 января следующего года до тех пор, пока получатель не изменит свой выбор.</w:t>
      </w:r>
      <w:r>
        <w:t xml:space="preserve"> </w:t>
      </w:r>
      <w:r>
        <w:rPr>
          <w:bCs/>
          <w:b/>
        </w:rPr>
        <w:t xml:space="preserve">В течение года изменить выбор нельзя.</w:t>
      </w:r>
      <w:r>
        <w:t xml:space="preserve"> </w:t>
      </w:r>
      <w:r>
        <w:t xml:space="preserve">Если гражданин желает сохранить существующий порядок получения НСУ, заявление подавать не нужно.</w:t>
      </w:r>
    </w:p>
    <w:p>
      <w:pPr>
        <w:pStyle w:val="BodyText"/>
      </w:pPr>
      <w:r>
        <w:t xml:space="preserve">Получать набор социальных услуг (НСУ) граждане могут в натуральной или денежной форме, возможно также их комбинировать.</w:t>
      </w:r>
    </w:p>
    <w:p>
      <w:pPr>
        <w:pStyle w:val="BodyText"/>
      </w:pPr>
      <w:r>
        <w:rPr>
          <w:bCs/>
          <w:b/>
        </w:rPr>
        <w:t xml:space="preserve">Натуральная форма включает:</w:t>
      </w:r>
    </w:p>
    <w:p>
      <w:pPr>
        <w:pStyle w:val="BodyText"/>
      </w:pPr>
      <w:r>
        <w:t xml:space="preserve">- обеспечение лекарствами, лечебным питанием и медицинскими изделиями;</w:t>
      </w:r>
    </w:p>
    <w:p>
      <w:pPr>
        <w:pStyle w:val="BodyText"/>
      </w:pPr>
      <w:r>
        <w:t xml:space="preserve">- предоставление при наличии медицинских показаний путевки на санаторно-курортное лечение;</w:t>
      </w:r>
    </w:p>
    <w:p>
      <w:pPr>
        <w:pStyle w:val="BodyText"/>
      </w:pPr>
      <w:r>
        <w:t xml:space="preserve">- бесплатный проезд на пригородном железнодорожном транспорте, а также на междугороднем транспорте к месту лечения и обратно.</w:t>
      </w:r>
    </w:p>
    <w:p>
      <w:pPr>
        <w:pStyle w:val="BodyText"/>
      </w:pPr>
      <w:r>
        <w:t xml:space="preserve">Право на проезд и на путевку в санаторно-курортную организацию также имеет сопровождающий гражданина с инвалидностью I группы или ребенка с инвалидностью.</w:t>
      </w:r>
    </w:p>
    <w:p>
      <w:pPr>
        <w:pStyle w:val="BodyText"/>
      </w:pPr>
      <w:r>
        <w:t xml:space="preserve">Если гражданин желает вместо натуральной формы получать денежный эквивалент, то стоимость набора в 2024 году ежемесячно составляет 1 578,50 рублей. Из них за лекарства, медицинские изделия и питание положено 1 215,80 рублей, за путевки – 188,08 рублей и за проезд – 174,62 рубля.</w:t>
      </w:r>
    </w:p>
    <w:p>
      <w:pPr>
        <w:pStyle w:val="BodyText"/>
      </w:pPr>
      <w:r>
        <w:t xml:space="preserve">Первоначально НСУ назначается гражданам в натуральном виде. Исключение составляют лица, подвергшиеся воздействию радиации и ветераны боевых действий (начиная с 24 июля 2023 года): они получают НСУ в денежном эквиваленте.</w:t>
      </w:r>
    </w:p>
    <w:p>
      <w:pPr>
        <w:pStyle w:val="BodyText"/>
      </w:pPr>
      <w:r>
        <w:t xml:space="preserve">Заявление о смене формы получения социального набора необходимо подать через портал госуслуг, в МФЦ или в клиентской службе регионального Соцфонда до 1 октября текущего года. Поданное заявление будет действовать с 1 января по 31 декабря следующего года.</w:t>
      </w:r>
    </w:p>
    <w:p>
      <w:pPr>
        <w:pStyle w:val="BodyText"/>
      </w:pPr>
      <w:r>
        <w:t xml:space="preserve">Консультацию специалистов ОСФР по г. Москве и Московской области граждане могут получить в едином контакт-центре СФР по номеру телефона –</w:t>
      </w:r>
      <w:r>
        <w:t xml:space="preserve"> </w:t>
      </w:r>
      <w:r>
        <w:rPr>
          <w:bCs/>
          <w:b/>
        </w:rPr>
        <w:t xml:space="preserve">8-800-100-00-01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http://solntsevo.mos.ru/presscenter/news-on-main/detail/12531392.html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1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31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2025-07-22T10:01:02Z</dcterms:created>
  <dcterms:modified xsi:type="dcterms:W3CDTF">2025-07-22T10:01:02Z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