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72a7da343c47fa139a916f8bd193fdb9c2b7b2"/>
    <w:p>
      <w:pPr>
        <w:pStyle w:val="Heading3"/>
      </w:pPr>
      <w:r>
        <w:t xml:space="preserve">Топ-5 полезных услуг для самозанятых и индивидуальных предпринимателей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Извещение о состоянии индивидуального лицевого счета (ИЛС) – так вы можете проверить данные о стаже, пенсионных коэффициентах, накопительной пенсии и отчислениях работодателей:</w:t>
      </w:r>
      <w:r>
        <w:br/>
      </w:r>
      <w:hyperlink r:id="rId20">
        <w:r>
          <w:rPr>
            <w:rStyle w:val="Hyperlink"/>
          </w:rPr>
          <w:t xml:space="preserve">https://www.gosuslugi.ru//10042</w:t>
        </w:r>
      </w:hyperlink>
      <w:r>
        <w:br/>
      </w:r>
      <w:r>
        <w:br/>
      </w:r>
      <w:r>
        <w:t xml:space="preserve">Выписка из электронной трудовой книжки (ЭТК) – отображаются:</w:t>
      </w:r>
      <w:r>
        <w:br/>
      </w:r>
      <w:r>
        <w:t xml:space="preserve">• личные данные работника — его ФИО, СНИЛС, дата рождения;</w:t>
      </w:r>
      <w:r>
        <w:br/>
      </w:r>
      <w:r>
        <w:t xml:space="preserve">• наименования работодателей;</w:t>
      </w:r>
      <w:r>
        <w:br/>
      </w:r>
      <w:r>
        <w:t xml:space="preserve">• даты приёма на работу, перевода, увольнения;</w:t>
      </w:r>
      <w:r>
        <w:br/>
      </w:r>
      <w:r>
        <w:t xml:space="preserve">• должности с указанием структурного подразделения;</w:t>
      </w:r>
      <w:r>
        <w:br/>
      </w:r>
      <w:r>
        <w:t xml:space="preserve">• причины увольнения.</w:t>
      </w:r>
      <w:r>
        <w:br/>
      </w:r>
      <w:r>
        <w:br/>
      </w:r>
      <w:r>
        <w:t xml:space="preserve">ЭТК поступает в личный кабинет в виде pdf-файла, подписанного электронной подписью. Перечень данных в ней аналогичен бумажной трудовой, если ранее она вам была оформлена:</w:t>
      </w:r>
      <w:r>
        <w:br/>
      </w:r>
      <w:hyperlink r:id="rId21">
        <w:r>
          <w:rPr>
            <w:rStyle w:val="Hyperlink"/>
          </w:rPr>
          <w:t xml:space="preserve">https://www.gosuslugi.ru//394014</w:t>
        </w:r>
      </w:hyperlink>
      <w:r>
        <w:br/>
      </w:r>
      <w:r>
        <w:br/>
      </w:r>
      <w:r>
        <w:t xml:space="preserve">Корректировка ИЛС – если данные вашего индивидуального лицевого счёта (ИЛС) или электронной трудовой книжки (ЭТК) не соответствуют трудовой деятельности, их необходимо скорректировать:</w:t>
      </w:r>
      <w:r>
        <w:br/>
      </w:r>
      <w:hyperlink r:id="rId22">
        <w:r>
          <w:rPr>
            <w:rStyle w:val="Hyperlink"/>
          </w:rPr>
          <w:t xml:space="preserve">https://www.gosuslugi.ru/600669/1/form</w:t>
        </w:r>
      </w:hyperlink>
      <w:r>
        <w:br/>
      </w:r>
      <w:hyperlink r:id="rId23">
        <w:r>
          <w:rPr>
            <w:rStyle w:val="Hyperlink"/>
          </w:rPr>
          <w:t xml:space="preserve">https://www.gosuslugi.ru/600303/1/form</w:t>
        </w:r>
      </w:hyperlink>
      <w:r>
        <w:br/>
      </w:r>
      <w:hyperlink r:id="rId24">
        <w:r>
          <w:rPr>
            <w:rStyle w:val="Hyperlink"/>
          </w:rPr>
          <w:t xml:space="preserve">https://www.gosuslugi.ru/600302/1/form</w:t>
        </w:r>
      </w:hyperlink>
      <w:r>
        <w:br/>
      </w:r>
      <w:r>
        <w:br/>
      </w:r>
      <w:r>
        <w:t xml:space="preserve">Выдача электронного дубликата СНИЛС — позволяет получить выписку с данными ранее полученного СНИЛС:</w:t>
      </w:r>
      <w:r>
        <w:br/>
      </w:r>
      <w:hyperlink r:id="rId25">
        <w:r>
          <w:rPr>
            <w:rStyle w:val="Hyperlink"/>
          </w:rPr>
          <w:t xml:space="preserve">https://es.pfrf.ru/inquiry/snilsDuplicat…</w:t>
        </w:r>
      </w:hyperlink>
      <w:r>
        <w:br/>
      </w:r>
      <w:r>
        <w:br/>
      </w:r>
      <w:r>
        <w:t xml:space="preserve">Регистрация добровольного социального страхования (для ИП и приравненных к ним) — регистрация и уплата ежемесячных добровольных страховых взносов, дает право на получение страхового обеспечения по больничному листу и в связи с рождением ребенка и уходом за ним:</w:t>
      </w:r>
      <w:r>
        <w:br/>
      </w:r>
      <w:hyperlink r:id="rId26">
        <w:r>
          <w:rPr>
            <w:rStyle w:val="Hyperlink"/>
          </w:rPr>
          <w:t xml:space="preserve">https://www.gosuslugi.ru//30970</w:t>
        </w:r>
      </w:hyperlink>
      <w:r>
        <w:br/>
      </w:r>
      <w:hyperlink r:id="rId27">
        <w:r>
          <w:rPr>
            <w:rStyle w:val="Hyperlink"/>
          </w:rPr>
          <w:t xml:space="preserve">https://sfr.gov.ru/employers/general_inf…</w:t>
        </w:r>
      </w:hyperlink>
      <w:r>
        <w:t xml:space="preserve">..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http://solntsevo.mos.ru/presscenter/news-on-main/detail/12532018.html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-on-main/detail/12532018.html" TargetMode="External" /><Relationship Type="http://schemas.openxmlformats.org/officeDocument/2006/relationships/hyperlink" Id="rId25" Target="https://es.pfrf.ru/inquiry/snilsDuplicat%E2%80%A6" TargetMode="External" /><Relationship Type="http://schemas.openxmlformats.org/officeDocument/2006/relationships/hyperlink" Id="rId27" Target="https://sfr.gov.ru/employers/general_inf%E2%80%A6" TargetMode="External" /><Relationship Type="http://schemas.openxmlformats.org/officeDocument/2006/relationships/hyperlink" Id="rId20" Target="https://www.gosuslugi.ru/10042" TargetMode="External" /><Relationship Type="http://schemas.openxmlformats.org/officeDocument/2006/relationships/hyperlink" Id="rId26" Target="https://www.gosuslugi.ru/30970" TargetMode="External" /><Relationship Type="http://schemas.openxmlformats.org/officeDocument/2006/relationships/hyperlink" Id="rId21" Target="https://www.gosuslugi.ru/394014" TargetMode="External" /><Relationship Type="http://schemas.openxmlformats.org/officeDocument/2006/relationships/hyperlink" Id="rId24" Target="https://www.gosuslugi.ru/600302/1/form" TargetMode="External" /><Relationship Type="http://schemas.openxmlformats.org/officeDocument/2006/relationships/hyperlink" Id="rId23" Target="https://www.gosuslugi.ru/600303/1/form" TargetMode="External" /><Relationship Type="http://schemas.openxmlformats.org/officeDocument/2006/relationships/hyperlink" Id="rId22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-on-main/detail/12532018.html" TargetMode="External" /><Relationship Type="http://schemas.openxmlformats.org/officeDocument/2006/relationships/hyperlink" Id="rId25" Target="https://es.pfrf.ru/inquiry/snilsDuplicat%E2%80%A6" TargetMode="External" /><Relationship Type="http://schemas.openxmlformats.org/officeDocument/2006/relationships/hyperlink" Id="rId27" Target="https://sfr.gov.ru/employers/general_inf%E2%80%A6" TargetMode="External" /><Relationship Type="http://schemas.openxmlformats.org/officeDocument/2006/relationships/hyperlink" Id="rId20" Target="https://www.gosuslugi.ru/10042" TargetMode="External" /><Relationship Type="http://schemas.openxmlformats.org/officeDocument/2006/relationships/hyperlink" Id="rId26" Target="https://www.gosuslugi.ru/30970" TargetMode="External" /><Relationship Type="http://schemas.openxmlformats.org/officeDocument/2006/relationships/hyperlink" Id="rId21" Target="https://www.gosuslugi.ru/394014" TargetMode="External" /><Relationship Type="http://schemas.openxmlformats.org/officeDocument/2006/relationships/hyperlink" Id="rId24" Target="https://www.gosuslugi.ru/600302/1/form" TargetMode="External" /><Relationship Type="http://schemas.openxmlformats.org/officeDocument/2006/relationships/hyperlink" Id="rId23" Target="https://www.gosuslugi.ru/600303/1/form" TargetMode="External" /><Relationship Type="http://schemas.openxmlformats.org/officeDocument/2006/relationships/hyperlink" Id="rId22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2025-07-22T09:33:50Z</dcterms:created>
  <dcterms:modified xsi:type="dcterms:W3CDTF">2025-07-22T09:33:50Z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