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a2e9893ec36d59bc359ac92d5197c4c9c821a9"/>
    <w:p>
      <w:pPr>
        <w:pStyle w:val="Heading3"/>
      </w:pPr>
      <w:r>
        <w:t xml:space="preserve">Индивидуальные предприниматели, адвокаты, нотариусы, члены крестьянских (фермерских) хозяйств могут получать пособия по больничному и в связи с материнством</w:t>
      </w:r>
    </w:p>
    <w:p>
      <w:pPr>
        <w:pStyle w:val="FirstParagraph"/>
      </w:pPr>
      <w:r>
        <w:t xml:space="preserve">07.04.2025</w:t>
      </w:r>
    </w:p>
    <w:p>
      <w:pPr>
        <w:pStyle w:val="BodyText"/>
      </w:pPr>
      <w:r>
        <w:t xml:space="preserve">Чтобы получать пособия по беременности и родам и по временной нетрудоспособности, индивидуальным предпринимателям нужно позаботиться заранее и вступить в добровольные правоотношения по обязательному пенсионному страхованию с Отделением Социального фонда и ежегодно вносить добровольные взносы.</w:t>
      </w:r>
    </w:p>
    <w:p>
      <w:pPr>
        <w:pStyle w:val="BodyText"/>
      </w:pPr>
      <w:r>
        <w:t xml:space="preserve">Заявление о вступлении в правоотношения можно подать на портале госуслуг, в клиентской службе Отделения СФР по Москве и Московской области и МФЦ.</w:t>
      </w:r>
    </w:p>
    <w:p>
      <w:pPr>
        <w:pStyle w:val="BodyText"/>
      </w:pPr>
      <w:r>
        <w:t xml:space="preserve">Взносы необходимо заплатить до 31 декабря текущего года. Стоимость страхового года в 2025 году составляет 7 809,12 рублей для лиц, добровольно вступивших в правоотношения по обязательному социальному страхованию в случае временной нетрудоспособности и в связи с материнством. Реквизиты для перечисления страховых взносовможно найти на странице Отделения СФР</w:t>
      </w:r>
      <w:r>
        <w:t xml:space="preserve"> </w:t>
      </w:r>
      <w:hyperlink r:id="rId20">
        <w:r>
          <w:rPr>
            <w:rStyle w:val="Hyperlink"/>
          </w:rPr>
          <w:t xml:space="preserve">https://sfr.gov.ru/branches/moscow/info/~0/12485</w:t>
        </w:r>
      </w:hyperlink>
      <w:r>
        <w:t xml:space="preserve">.</w:t>
      </w:r>
    </w:p>
    <w:p>
      <w:pPr>
        <w:pStyle w:val="BodyText"/>
      </w:pPr>
      <w:r>
        <w:t xml:space="preserve">Поддержка данной категории граждан со стороны государства будет значительной. Так, размер пособия по беременности и родам в 2025 году за 140 календарных дней составляет 103 285 рублей (при уплате добровольных взносов за 2024 год в размере 6 696,22 рублей). Право на пособие возникает в том случае, если уплачена вся сумма взносов за год, предшествующий году начала декрета, т.е. чтобы получить выплату в связи с материнством в 2026 году взносы нужно внести до 31.12.2025 года.</w:t>
      </w:r>
    </w:p>
    <w:p>
      <w:pPr>
        <w:pStyle w:val="BodyText"/>
      </w:pPr>
      <w:r>
        <w:t xml:space="preserve">Сумма выплаты по временной нетрудоспособности в 2025 году тоже увеличилась. Оплата одного дня больничного в текущем году для предпринимателей составляет 737,75 рубля. Размер зависит от количества лет уплаты взносов и больничных дней. Если взносы предприниматели платят более 8 лет, то больничный ему выплатят в размере 100 процентов минимального размера оплаты труда за полный месяц, от 5 до 8 лет — 80 %, до 5 лет — 60%. При этом сумма дохода предпринимателя не имеет значения.</w:t>
      </w:r>
    </w:p>
    <w:p>
      <w:pPr>
        <w:pStyle w:val="BodyText"/>
      </w:pPr>
      <w:r>
        <w:t xml:space="preserve">Получать декретные и больничные могут и самозанятые граждане при условии оформления статуса</w:t>
      </w:r>
      <w:r>
        <w:t xml:space="preserve"> </w:t>
      </w:r>
      <w:r>
        <w:rPr>
          <w:bCs/>
          <w:b/>
        </w:rPr>
        <w:t xml:space="preserve">индивидуального предпринимателя</w:t>
      </w:r>
      <w:r>
        <w:t xml:space="preserve">. Они также могут вступить в добровольные отношения по пенсионному страхованию и начать формировать свою будущую пенсию. Таким правом воспользовались 9 тысяч жителей Московского региона.</w:t>
      </w:r>
    </w:p>
    <w:p>
      <w:pPr>
        <w:pStyle w:val="BodyText"/>
      </w:pPr>
      <w:r>
        <w:t xml:space="preserve">Для этого необходимо ежегодно вносить в Отделение СФР добровольные взносы на пенсионное страхование. Его размер определяется самим самозанятым, но законодательно установлены минимальная и максимальная величины, привязанные к МРОТ (минимальная сумма — 59 241 рубль, максимальная — 473 932 рубля).</w:t>
      </w:r>
    </w:p>
    <w:p>
      <w:pPr>
        <w:pStyle w:val="BodyText"/>
      </w:pPr>
      <w:r>
        <w:t xml:space="preserve">Добровольный взнос за текущий год необходимо заплатить до 31 декабря включительно. Если самозанятый решит прекратить добровольные правоотношения по обязательному пенсионному страхованию — не позднее даты подачи в клиентскую службу Отделения СФР соответствующего заявления.</w:t>
      </w:r>
    </w:p>
    <w:p>
      <w:pPr>
        <w:pStyle w:val="BodyText"/>
      </w:pPr>
      <w:r>
        <w:t xml:space="preserve">Для всех категорий самозанятых граждан установлены общие условия назначения страховой пенсии по старости:</w:t>
      </w:r>
    </w:p>
    <w:p>
      <w:pPr>
        <w:pStyle w:val="BodyText"/>
      </w:pPr>
      <w:r>
        <w:t xml:space="preserve">- наличие страхового стажа не менее 15 лет</w:t>
      </w:r>
    </w:p>
    <w:p>
      <w:pPr>
        <w:pStyle w:val="BodyText"/>
      </w:pPr>
      <w:r>
        <w:t xml:space="preserve">- наличие индивидуального пенсионного коэффициента (ИПК) с величиной не менее 30</w:t>
      </w:r>
    </w:p>
    <w:p>
      <w:pPr>
        <w:pStyle w:val="BodyText"/>
      </w:pPr>
      <w:r>
        <w:t xml:space="preserve">- достижение пенсионного возраста.</w:t>
      </w:r>
    </w:p>
    <w:p>
      <w:pPr>
        <w:pStyle w:val="BodyText"/>
      </w:pPr>
      <w:r>
        <w:t xml:space="preserve">Гражданам, не выработавшим минимальный стаж и величину ИПК назначается социальная пенсия на 5 лет позднее пенсионного возраста и в размере, не превышающем прожиточный минимум.</w:t>
      </w:r>
    </w:p>
    <w:p>
      <w:pPr>
        <w:pStyle w:val="BodyText"/>
      </w:pPr>
      <w:r>
        <w:t xml:space="preserve">В 2025 году Отделение Социального фонда по Москве и Московской области оплатило декретные и больничные 2460 предпринимателям на общую сумму 117 миллионов рублей.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гражданами: 8-800-100-00-01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hyperlink r:id="rId21">
        <w:r>
          <w:rPr>
            <w:rStyle w:val="Hyperlink"/>
          </w:rPr>
          <w:t xml:space="preserve">Одноклассники</w:t>
        </w:r>
      </w:hyperlink>
      <w:r>
        <w:t xml:space="preserve">,</w:t>
      </w:r>
    </w:p>
    <w:p>
      <w:pPr>
        <w:pStyle w:val="BodyText"/>
      </w:pPr>
      <w:hyperlink r:id="rId22">
        <w:r>
          <w:rPr>
            <w:rStyle w:val="Hyperlink"/>
          </w:rPr>
          <w:t xml:space="preserve">Телеграм</w:t>
        </w:r>
      </w:hyperlink>
      <w:r>
        <w:t xml:space="preserve">,</w:t>
      </w:r>
    </w:p>
    <w:p>
      <w:pPr>
        <w:pStyle w:val="BodyText"/>
      </w:pPr>
      <w:hyperlink r:id="rId23">
        <w:r>
          <w:rPr>
            <w:rStyle w:val="Hyperlink"/>
          </w:rPr>
          <w:t xml:space="preserve">ВКонтакте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http://solntsevo.mos.ru/presscenter/news-on-main/detail/12899965.html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solntsevo.mos.ru" TargetMode="External" /><Relationship Type="http://schemas.openxmlformats.org/officeDocument/2006/relationships/hyperlink" Id="rId24" Target="http://solntsevo.mos.ru/presscenter/news-on-main/detail/12899965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0" Target="https://sfr.gov.ru/branches/moscow/info/~0/12485" TargetMode="External" /><Relationship Type="http://schemas.openxmlformats.org/officeDocument/2006/relationships/hyperlink" Id="rId22" Target="https://t.me/s/sfr_gov" TargetMode="External" /><Relationship Type="http://schemas.openxmlformats.org/officeDocument/2006/relationships/hyperlink" Id="rId23" Target="https://vk.com/sf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olntsevo.mos.ru" TargetMode="External" /><Relationship Type="http://schemas.openxmlformats.org/officeDocument/2006/relationships/hyperlink" Id="rId24" Target="http://solntsevo.mos.ru/presscenter/news-on-main/detail/12899965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0" Target="https://sfr.gov.ru/branches/moscow/info/~0/12485" TargetMode="External" /><Relationship Type="http://schemas.openxmlformats.org/officeDocument/2006/relationships/hyperlink" Id="rId22" Target="https://t.me/s/sfr_gov" TargetMode="External" /><Relationship Type="http://schemas.openxmlformats.org/officeDocument/2006/relationships/hyperlink" Id="rId23" Target="https://vk.com/sf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2025-06-10T11:42:37Z</dcterms:created>
  <dcterms:modified xsi:type="dcterms:W3CDTF">2025-06-10T11:42:37Z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