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c2402faec4f380da8d0623807e4b0ccb091ed"/>
    <w:p>
      <w:pPr>
        <w:pStyle w:val="Heading3"/>
      </w:pPr>
      <w:r>
        <w:t xml:space="preserve">В Солнцево прошла акция «Памяти прошлого верны» по благоустройству территории у памятника воину-освободителю</w:t>
      </w:r>
    </w:p>
    <w:p>
      <w:pPr>
        <w:pStyle w:val="FirstParagraph"/>
      </w:pPr>
      <w:r>
        <w:t xml:space="preserve">21.04.2014</w:t>
      </w:r>
    </w:p>
    <w:p>
      <w:pPr>
        <w:pStyle w:val="BodyText"/>
      </w:pPr>
      <w:r>
        <w:t xml:space="preserve">18 апреля 2014 г. филиал «Солнцево» Государственное бюджетное учреждение Центр социального обслуживания совместно с добровольными помощниками, жителями района «Солнцево», провели акцию «Памяти прошлого верны» по благоустройству территории у памятника воину -освободителю. С приветственным словом к участникам акции обратилась поэтесса, участник литературных конкурсов Мавашева Маргарита Михайловна, которая прочитала стихи.</w:t>
      </w:r>
    </w:p>
    <w:p>
      <w:pPr>
        <w:pStyle w:val="BodyText"/>
      </w:pPr>
      <w:r>
        <w:t xml:space="preserve">Пронина Лидия Дмитриевна, заслуженный учитель, в своем выступлении ознакомила участников акции с историей района Солнцево, сказала много добрых слов о социальных работниках филиала, о их плодотворном труде.</w:t>
      </w:r>
    </w:p>
    <w:p>
      <w:pPr>
        <w:pStyle w:val="BodyText"/>
      </w:pPr>
      <w:r>
        <w:t xml:space="preserve">Данная акция - это «Диалог двух поколений», как возможность перенять опыт и традиции старшего поколения, добровольчества.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http://solntsevo.mos.ru/presscenter/news/detail/1009946.html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09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09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2025-05-27T09:54:33Z</dcterms:created>
  <dcterms:modified xsi:type="dcterms:W3CDTF">2025-05-27T09:54:33Z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