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0c4c211341c5948c8708f7bd4d739345588c091"/>
    <w:p>
      <w:pPr>
        <w:pStyle w:val="Heading3"/>
      </w:pPr>
      <w:r>
        <w:t xml:space="preserve">Портал mos.ru запустил специальный проект «Чистая вода: как это получается»</w:t>
      </w:r>
    </w:p>
    <w:p>
      <w:pPr>
        <w:pStyle w:val="FirstParagraph"/>
      </w:pPr>
      <w:r>
        <w:t xml:space="preserve">26.07.2021</w:t>
      </w:r>
    </w:p>
    <w:p>
      <w:pPr>
        <w:pStyle w:val="BodyText"/>
      </w:pPr>
      <w:r>
        <w:t xml:space="preserve">В Москве на портале мэра открыли проект «Чистая вода: как это получается». В рамках проекта можно узнать все о воде, а также как и зачем ее экономить. Горожане могут получить сведения о масштабных процессах добычи и очистки и многом другом.</w:t>
      </w:r>
    </w:p>
    <w:p>
      <w:pPr>
        <w:pStyle w:val="BodyText"/>
      </w:pPr>
      <w:r>
        <w:t xml:space="preserve">«В городскую сеть ежесуточно поступает около трех миллионов кубометров воды, общая протяженность водопроводной сети столицы — более 13 тысяч километров. Наша главная задача — обеспечить горожан чистой качественной водой», — сказал вице-мэр города Петр Бирюков.</w:t>
      </w:r>
    </w:p>
    <w:p>
      <w:pPr>
        <w:pStyle w:val="BodyText"/>
      </w:pPr>
      <w:r>
        <w:t xml:space="preserve">Очистка и доставка до дома требует больших энергетических и человеческих затрат. Для этого применяется не только классическая схема с коагулированием, отстаиванием и фильтрованием через песок, но и озонирование с фильтрацией через гранулированный активированный уголь. На проведение процесса требуется от 8 до 12 часов. Каждый этап подразумевает оценку качества по физико-химическим, микробиологическим и гидробиологическим показателям.</w:t>
      </w:r>
      <w:r>
        <w:br/>
      </w:r>
      <w:r>
        <w:br/>
      </w:r>
      <w:r>
        <w:t xml:space="preserve">Далее, после окончательных проверок вода с четырех станций поступает на регулирующие узлы, через которые попадает по районам и домам.</w:t>
      </w:r>
    </w:p>
    <w:p>
      <w:pPr>
        <w:pStyle w:val="BodyText"/>
      </w:pPr>
      <w:r>
        <w:t xml:space="preserve">Отмечается, что в среднем горожанин использует 127 литров воды в сутки. Зафиксирована тенденция к большей экономности, это происходит из-за сознательности людей. Многие ставят индивидуальные счетчики, пользуются посудомоечными и стиральными машинами.</w:t>
      </w:r>
      <w:r>
        <w:br/>
      </w:r>
      <w:r>
        <w:br/>
      </w:r>
      <w:r>
        <w:t xml:space="preserve">Также экономному расходованию воды способствуют цифровые технологии. На</w:t>
      </w:r>
      <w:r>
        <w:t xml:space="preserve"> </w:t>
      </w:r>
      <w:hyperlink r:id="rId20">
        <w:r>
          <w:rPr>
            <w:rStyle w:val="Hyperlink"/>
          </w:rPr>
          <w:t xml:space="preserve">mos.ru</w:t>
        </w:r>
      </w:hyperlink>
      <w:r>
        <w:t xml:space="preserve"> </w:t>
      </w:r>
      <w:r>
        <w:t xml:space="preserve">для передачи показаний счетчиков воды и тепла запустили функцию отображения статистики по расходу горячей и холодной воды и личный уровень ее потребления, который можно сравнить с городскими показателями.</w:t>
      </w:r>
      <w:r>
        <w:br/>
      </w:r>
      <w:r>
        <w:br/>
      </w:r>
      <w:r>
        <w:t xml:space="preserve">В Москве работают над масштабным проектом по сокращению потребления воды. Так, в мае этого года московский сервис признали одним из лидеров по версии</w:t>
      </w:r>
      <w:r>
        <w:t xml:space="preserve"> </w:t>
      </w:r>
      <w:hyperlink r:id="rId21">
        <w:r>
          <w:rPr>
            <w:rStyle w:val="Hyperlink"/>
          </w:rPr>
          <w:t xml:space="preserve">German Innovation Award</w:t>
        </w:r>
      </w:hyperlink>
      <w:r>
        <w:t xml:space="preserve"> </w:t>
      </w:r>
      <w:r>
        <w:t xml:space="preserve">в категории Smart living.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http://solntsevo.mos.ru/presscenter/news/detail/10131698.html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solntsevo.mos.ru" TargetMode="External" /><Relationship Type="http://schemas.openxmlformats.org/officeDocument/2006/relationships/hyperlink" Id="rId22" Target="http://solntsevo.mos.ru/presscenter/news/detail/10131698.html" TargetMode="External" /><Relationship Type="http://schemas.openxmlformats.org/officeDocument/2006/relationships/hyperlink" Id="rId21" Target="https://www.mos.ru/news/item/90959073/" TargetMode="External" /><Relationship Type="http://schemas.openxmlformats.org/officeDocument/2006/relationships/hyperlink" Id="rId20" Target="https://www.mos.ru/services/pokazaniya-vodi-i-tepl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solntsevo.mos.ru" TargetMode="External" /><Relationship Type="http://schemas.openxmlformats.org/officeDocument/2006/relationships/hyperlink" Id="rId22" Target="http://solntsevo.mos.ru/presscenter/news/detail/10131698.html" TargetMode="External" /><Relationship Type="http://schemas.openxmlformats.org/officeDocument/2006/relationships/hyperlink" Id="rId21" Target="https://www.mos.ru/news/item/90959073/" TargetMode="External" /><Relationship Type="http://schemas.openxmlformats.org/officeDocument/2006/relationships/hyperlink" Id="rId20" Target="https://www.mos.ru/services/pokazaniya-vodi-i-tepl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2025-05-28T10:31:24Z</dcterms:created>
  <dcterms:modified xsi:type="dcterms:W3CDTF">2025-05-28T10:31:24Z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