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3c8098015db29a17879367673ce0810a2f4883"/>
    <w:p>
      <w:pPr>
        <w:pStyle w:val="Heading3"/>
      </w:pPr>
      <w:r>
        <w:t xml:space="preserve">Москве присудили премию Russian Creative Awards как креативному региону года</w:t>
      </w:r>
    </w:p>
    <w:p>
      <w:pPr>
        <w:pStyle w:val="FirstParagraph"/>
      </w:pPr>
      <w:r>
        <w:t xml:space="preserve">20.12.2021</w:t>
      </w:r>
    </w:p>
    <w:p>
      <w:pPr>
        <w:pStyle w:val="BodyText"/>
      </w:pPr>
      <w:r>
        <w:t xml:space="preserve">Москве присудили премию Russian Creative Awards. Город отметили в рамках номинации «Креативный регион года».</w:t>
      </w:r>
      <w:r>
        <w:br/>
      </w:r>
      <w:r>
        <w:br/>
      </w:r>
      <w:r>
        <w:t xml:space="preserve">«То, что Москва получила первую в истории премию Russian Creative Awards как креативный регион года, — важное для нас событие. Появление такой награды значимо для всего профессионального сообщества. Она, безусловно, будет стимулировать отрасль к дальнейшему росту. Креативный сектор столицы развивается динамично. Город старается предусмотреть для него необходимую поддержку в виде грантов, субсидий, образовательных и акселерационных программ, создания инфраструктуры», — прокомментировала столичный заммэра Наталья Сергунина.</w:t>
      </w:r>
      <w:r>
        <w:br/>
      </w:r>
      <w:r>
        <w:br/>
      </w:r>
      <w:r>
        <w:t xml:space="preserve">В Москве появился экспертный совет в сфере креативных индустрий, в который попали 55 экспертов в кино и анимации, архитектуры и дизайна, издательского дела, музыки, рекламы и иных отраслей. Всего в креативном секторе экономики города задействованы 1,1 млн сотрудников.</w:t>
      </w:r>
      <w:r>
        <w:br/>
      </w:r>
      <w:r>
        <w:br/>
      </w:r>
      <w:r>
        <w:t xml:space="preserve">Компании из сфер культуры и досуга могут пользоваться мерами поддержки. Им предлагают кредиты на льготных условиях, возмещение части расходов на приобретение или лизинг оборудования, выплату процентов по кредитам и на оплату коммунальных услуг. Также город способствует продвижению организаций в России и за рубежом. В рамках брендов Created in Moscow («Создано в Москве») и Made in Moscow («Сделано в Москве») можно представлять свои разработки на различных выставках и фестивалях.</w:t>
      </w:r>
      <w:r>
        <w:br/>
      </w:r>
      <w:r>
        <w:br/>
      </w:r>
      <w:r>
        <w:t xml:space="preserve">Ранее в Российском государственном университете имени А.Н. Косыгина появился первый детский технопарк креативных индустрий «Косыгин парк».</w:t>
      </w:r>
    </w:p>
    <w:p>
      <w:pPr>
        <w:pStyle w:val="BodyText"/>
      </w:pPr>
      <w:r>
        <w:t xml:space="preserve">Напомним, Russian Creative Awards в 2021 году вручали впервые.</w:t>
      </w:r>
    </w:p>
    <w:p>
      <w:pPr>
        <w:pStyle w:val="BodyText"/>
      </w:pPr>
      <w:r>
        <w:t xml:space="preserve">-- 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http://solntsevo.mos.ru/presscenter/news/detail/10488000.html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04880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04880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2025-06-24T10:20:44Z</dcterms:created>
  <dcterms:modified xsi:type="dcterms:W3CDTF">2025-06-24T10:20:44Z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