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4d203e9a6dfd6fa15dab57080da959d016dc1"/>
    <w:p>
      <w:pPr>
        <w:pStyle w:val="Heading3"/>
      </w:pPr>
      <w:r>
        <w:t xml:space="preserve">Прокурор разъясняет: «Об уголовной ответственности за неправомерное завладение государственным регистрационным знаком транспортного средства»</w:t>
      </w:r>
    </w:p>
    <w:p>
      <w:pPr>
        <w:pStyle w:val="FirstParagraph"/>
      </w:pPr>
      <w:r>
        <w:t xml:space="preserve">16.06.2014</w:t>
      </w:r>
    </w:p>
    <w:p>
      <w:pPr>
        <w:pStyle w:val="BodyText"/>
      </w:pPr>
      <w:r>
        <w:t xml:space="preserve">Федеральным законом от 05.05.2014 № 105-ФЗ внесены изменения в Уголовный кодекс Российской Федерации, а именно, введена статья 325.1 – «Неправомерное завладение государственным регистрационным знаком транспортного средства».</w:t>
      </w:r>
    </w:p>
    <w:p>
      <w:pPr>
        <w:pStyle w:val="BodyText"/>
      </w:pPr>
      <w:r>
        <w:t xml:space="preserve">Данные изменения обусловлены участившимися случаями неправомерного снятия пластин с государственными регистрационными знаками с целью вымогательства или совершения иных преступных деяний.</w:t>
      </w:r>
    </w:p>
    <w:p>
      <w:pPr>
        <w:pStyle w:val="BodyText"/>
      </w:pPr>
      <w:r>
        <w:t xml:space="preserve">Кроме того, до момента принятия данного положения, вопрос хищения пластин с государственными регистрационными знаками не был до конца урегулирован.</w:t>
      </w:r>
    </w:p>
    <w:p>
      <w:pPr>
        <w:pStyle w:val="BodyText"/>
      </w:pPr>
      <w:r>
        <w:t xml:space="preserve">Согласно действующего законодательства, пластины государственных регистрационных знаков собственностью автовладельца не является, а лишь выдаются во временное пользование для соблюдения установленного порядка регистрации автотранспортных средств, тогда как для состав преступления ст. 158 УК РФ - «Кража» возникает при наличии объекта – собственности. Таким образом, кража пластин государственных регистрационных знаков является преступлением, направленным не против собственности, а против порядка управления.</w:t>
      </w:r>
    </w:p>
    <w:p>
      <w:pPr>
        <w:pStyle w:val="BodyText"/>
      </w:pPr>
      <w:r>
        <w:t xml:space="preserve">Исключение составляют лишь установленные факты, когда вместе с отсутствием государственного регистрационного знака автовладелец обнаруживает записку с номером телефона, а также с предложением о возвращении пластины за денежное вознаграждение. При таких обстоятельствах, органами предварительного расследования возбуждаются уголовные дела по признакам преступления, предусмотренного ст. 163 УК РФ - «Вымогательство».</w:t>
      </w:r>
    </w:p>
    <w:p>
      <w:pPr>
        <w:pStyle w:val="BodyText"/>
      </w:pPr>
      <w:r>
        <w:t xml:space="preserve">В настоящее время принятием Федерального закона от 05.05.2014 № 105-ФЗ устранены имеющиеся противоречия и пробелы.</w:t>
      </w:r>
    </w:p>
    <w:p>
      <w:pPr>
        <w:pStyle w:val="BodyText"/>
      </w:pPr>
      <w:r>
        <w:t xml:space="preserve">Указанным Федеральным законом установлена уголовная ответственность за неправомерное завладение государственным регистрационным знаком транспортного средства, совершенное из корыстной заинтересованности либо в целях совершения тяжкого или особо тяжкого преступления, санкция статьи предусматривает наказание лица, совершившего преступление, в виде штрафа (до 200 000 рублей или в размере заработной платы или иного дохода за период до 1 года), обязательных работ (до 360 часов), исправительных работ (на срок до 1 года), а также лишения свободы (на срок до 1 года).</w:t>
      </w:r>
    </w:p>
    <w:p>
      <w:pPr>
        <w:pStyle w:val="BodyText"/>
      </w:pPr>
      <w:r>
        <w:t xml:space="preserve">На основании положений общей части УК РФ, такое преступление относится к категории небольшой тяжести и наказание в виде лишения свободы может быть назначено только лицам, имеющим неснятую и непогашенную судимости или при наличии отягчающих обстоятельств, предусмотренных ст. 63 УК РФ.</w:t>
      </w:r>
    </w:p>
    <w:p>
      <w:pPr>
        <w:pStyle w:val="BodyText"/>
      </w:pPr>
      <w:r>
        <w:t xml:space="preserve">Кроме того, ч. 2 ст. 325.1 УК РФ предусматривает более строгие санкции за совершение такого преступления при наличии квалифицирующих признаков:</w:t>
      </w:r>
      <w:r>
        <w:br/>
      </w:r>
      <w:r>
        <w:t xml:space="preserve">- группой лиц по предварительному сговору;</w:t>
      </w:r>
      <w:r>
        <w:br/>
      </w:r>
      <w:r>
        <w:t xml:space="preserve">- организованной группой.</w:t>
      </w:r>
    </w:p>
    <w:p>
      <w:pPr>
        <w:pStyle w:val="BodyText"/>
      </w:pPr>
      <w:r>
        <w:t xml:space="preserve">При таких обстоятельствах наказание ужесточается и может быть назначено в виде штрафа (до 360 000 рублей или в размере заработной платы или иного дохода за период до 2 лет), обязательных работ (до 480 часов), исправительных работ (на срок до 2 лет), а также лишения свободы (на срок до 4 лет).</w:t>
      </w:r>
    </w:p>
    <w:p>
      <w:pPr>
        <w:pStyle w:val="BodyText"/>
      </w:pPr>
      <w:r>
        <w:t xml:space="preserve">При наличии указанных квалифицирующих признаков, преступление относится к категории средней тяжести.</w:t>
      </w:r>
    </w:p>
    <w:p>
      <w:pPr>
        <w:pStyle w:val="BodyText"/>
      </w:pPr>
      <w:r>
        <w:t xml:space="preserve">Вышеуказанный Федеральный закон официально опубликован 07.05.2014 и вступает в законную силу по истечении 90 дней после его опубликования.</w:t>
      </w:r>
    </w:p>
    <w:p>
      <w:pPr>
        <w:pStyle w:val="BodyText"/>
      </w:pPr>
      <w:r>
        <w:t xml:space="preserve">Старший помощник Солнцевского</w:t>
      </w:r>
      <w:r>
        <w:br/>
      </w:r>
      <w:r>
        <w:t xml:space="preserve">межрайонного прокурора г. Москвы</w:t>
      </w:r>
      <w:r>
        <w:br/>
      </w:r>
      <w:r>
        <w:t xml:space="preserve">Д.А. Гуськов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http://solntsevo.mos.ru/presscenter/news/detail/1101720.html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01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01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2025-07-23T23:34:18Z</dcterms:created>
  <dcterms:modified xsi:type="dcterms:W3CDTF">2025-07-23T23:34:18Z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