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fb2857bbd050726521aedd8b463920551b572"/>
    <w:p>
      <w:pPr>
        <w:pStyle w:val="Heading3"/>
      </w:pPr>
      <w:r>
        <w:t xml:space="preserve">По заявкам контролёров «Московского паркинга» исправили более 6 тыс. объектов дорожной инфраструктуры за 2022 год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t xml:space="preserve">Контролёры «Московского паркинга» не только администрируют платные парковки — они помогают городу следить за состоянием дорожной инфраструктуры.</w:t>
      </w:r>
    </w:p>
    <w:p>
      <w:pPr>
        <w:pStyle w:val="BodyText"/>
      </w:pPr>
      <w:r>
        <w:t xml:space="preserve">Если работник видит неисправный светофор или испорченный знак, он сообщает об этом в ЦОДД — поломку оперативно исправляют.</w:t>
      </w:r>
    </w:p>
    <w:p>
      <w:pPr>
        <w:pStyle w:val="BodyText"/>
      </w:pPr>
      <w:r>
        <w:t xml:space="preserve">За 2022 год по таким заявкам починили больше 6 тыс. элементов дорожной инфраструктуры. Примеры — в карточках.</w:t>
      </w:r>
    </w:p>
    <w:p>
      <w:pPr>
        <w:pStyle w:val="BodyText"/>
      </w:pPr>
      <w:r>
        <w:rPr>
          <w:iCs/>
          <w:i/>
        </w:rPr>
        <w:t xml:space="preserve">Мэр Москвы С. Собянин поручил уделять особое внимание состоянию транспортной инфраструктуры, чтобы город становился ещё комфортнее и удобнее для жителей. Контролёры «Московского паркинга» помогают городским службам оперативно устранять неисправности и приводить в порядок дорожные элементы. В 2022 году по заявкам исправлено 6,1 тыс. объектов,</w:t>
      </w:r>
      <w:r>
        <w:t xml:space="preserve"> </w:t>
      </w:r>
      <w:r>
        <w:t xml:space="preserve">—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http://solntsevo.mos.ru/presscenter/news/detail/11437232.html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437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437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2025-05-26T04:47:12Z</dcterms:created>
  <dcterms:modified xsi:type="dcterms:W3CDTF">2025-05-26T04:47:12Z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