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d0825af99bb809c8a8e034df4da5d86b540915"/>
    <w:p>
      <w:pPr>
        <w:pStyle w:val="Heading3"/>
      </w:pPr>
      <w:r>
        <w:t xml:space="preserve">Упрощено получение военнослужащими первичной медико-санитарной помощи в период проведения СВО</w:t>
      </w:r>
    </w:p>
    <w:p>
      <w:pPr>
        <w:pStyle w:val="FirstParagraph"/>
      </w:pPr>
      <w:r>
        <w:t xml:space="preserve">13.11.2024</w:t>
      </w:r>
    </w:p>
    <w:p>
      <w:pPr>
        <w:pStyle w:val="BodyText"/>
      </w:pPr>
      <w:r>
        <w:t xml:space="preserve">Постановление Правительства РФ от 24.10.2024 N 1423"Об особенностях оказания первичной медико-санитарной помощи военнослужащим Вооруженных Сил Российской Федерации, находящимся в отпуске, в том числе по болезни, медицинскими организациями, подведомственными исполнительным органам субъектов Российской Федерации, органам местного самоуправления"</w:t>
      </w:r>
    </w:p>
    <w:p>
      <w:pPr>
        <w:pStyle w:val="BodyText"/>
      </w:pPr>
      <w:r>
        <w:t xml:space="preserve">Первичная медико-санитарная помощь при заболеваниях и состояниях, включенных в программу государственных гарантий бесплатного оказания гражданам медицинской помощи, военнослужащим Вооруженных Сил РФ, находящимся в отпуске, в том числе по болезни, будет оказываться медицинскими организациями, подведомственными исполнительным органам субъектов РФ, органам местного самоуправления, по месту обращения за ее получением.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http://solntsevo.mos.ru/presscenter/news/detail/12659617.html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26596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26596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2025-08-06T00:26:19Z</dcterms:created>
  <dcterms:modified xsi:type="dcterms:W3CDTF">2025-08-06T00:26:19Z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