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4b71907cf733d549cfebde83a3be023187bcc"/>
    <w:p>
      <w:pPr>
        <w:pStyle w:val="Heading3"/>
      </w:pPr>
      <w:r>
        <w:t xml:space="preserve">Максим Ликсутов: более 400 тыс. раз водители оплатили проезд по проспекту Багратиона в приложении «Парковки России» с начала года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30.06.2025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более 80% оплат совершают москвичи и жители Московской области.</w:t>
      </w:r>
    </w:p>
    <w:p>
      <w:pPr>
        <w:pStyle w:val="BodyText"/>
      </w:pPr>
      <w:r>
        <w:t xml:space="preserve">Начисление приходит автоматически после проезда и отображается в разделе «Проезды по платным дорогам». Оплатить его можно в несколько нажатий через Систему быстрых платежей или банковской картой без комиссии.</w:t>
      </w:r>
    </w:p>
    <w:p>
      <w:pPr>
        <w:pStyle w:val="BodyText"/>
      </w:pPr>
      <w:r>
        <w:t xml:space="preserve">Чтобы автомобилист не забыл совершить оплату, на телефон поступит пуш-уведомление с напоминанием.</w:t>
      </w:r>
    </w:p>
    <w:p>
      <w:pPr>
        <w:pStyle w:val="BodyText"/>
      </w:pPr>
      <w:r>
        <w:t xml:space="preserve">«Возможность оплачивать проезд по проспекту Багратиона в приложении «Парковки России» подключили в 2023 году. За это время водители оплатили проезд по платной дороге через сервис более 1,5 млн раз. Автомобилистам удобно, когда все необходимые функции собраны в одной программе. Мы делаем все, чтобы мобильные приложения Транспортного комплекса были функциональными и полезными. Продолжим вести эту работу в соответствии с поручением Мэра Москвы Сергея Собянина», — отметил Максим Ликсутов.</w:t>
      </w:r>
    </w:p>
    <w:p>
      <w:pPr>
        <w:pStyle w:val="BodyText"/>
      </w:pPr>
      <w:r>
        <w:t xml:space="preserve">Фото:</w:t>
      </w:r>
      <w:r>
        <w:t xml:space="preserve"> </w:t>
      </w:r>
      <w:r>
        <w:rPr>
          <w:bCs/>
          <w:b/>
        </w:rPr>
        <w:t xml:space="preserve">Пресс-служба "ГКУ АМПП"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http://solntsevo.mos.ru/presscenter/news/detail/13074643.html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74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74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2025-08-05T10:23:15Z</dcterms:created>
  <dcterms:modified xsi:type="dcterms:W3CDTF">2025-08-05T10:23:15Z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