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a90fd0a5e5ecd56a465b5f82bf5ccfa40f926"/>
    <w:p>
      <w:pPr>
        <w:pStyle w:val="Heading3"/>
      </w:pPr>
      <w:r>
        <w:t xml:space="preserve">Информация о состоянии прокурорского надзора за исполнением законодательства о противодействии коррупции</w:t>
      </w:r>
    </w:p>
    <w:p>
      <w:pPr>
        <w:pStyle w:val="FirstParagraph"/>
      </w:pPr>
      <w:r>
        <w:t xml:space="preserve">23.10.2014</w:t>
      </w:r>
    </w:p>
    <w:p>
      <w:pPr>
        <w:pStyle w:val="BodyText"/>
      </w:pPr>
      <w:r>
        <w:t xml:space="preserve">Межрайонной прокуратурой на постоянной основе проводятся проверки нормативно-правовых актов, издаваемых органами местного самоуправления.</w:t>
      </w:r>
    </w:p>
    <w:p>
      <w:pPr>
        <w:pStyle w:val="BodyText"/>
      </w:pPr>
      <w:r>
        <w:t xml:space="preserve">В ходе надзорной деятельности, с целью исключения коррупционных факторов проведена проверка нормативно-правового акта муниципального округа Внуково г. Москвы - Административного регламента предоставления муниципальной услуги «Выдача разрешения на вступление в брак лицам, достигшим возраста шестнадцати лет».</w:t>
      </w:r>
    </w:p>
    <w:p>
      <w:pPr>
        <w:pStyle w:val="BodyText"/>
      </w:pPr>
      <w:r>
        <w:t xml:space="preserve">В ходе проверки установлено, что вышеуказанным регламентом на заявителей возложена обязанность по предоставлению документов, подтверждающих наличие уважительной причины, справки, заключения, иных документов, выдаваемых организациями, входящими в систему здравоохранения.</w:t>
      </w:r>
    </w:p>
    <w:p>
      <w:pPr>
        <w:pStyle w:val="BodyText"/>
      </w:pPr>
      <w:r>
        <w:t xml:space="preserve">Вместе с тем, предоставление указанных документов статьей 13 Семейного кодекса Российской Федерации не предусмотрено.</w:t>
      </w:r>
    </w:p>
    <w:p>
      <w:pPr>
        <w:pStyle w:val="BodyText"/>
      </w:pPr>
      <w:r>
        <w:t xml:space="preserve">Таким образом, необоснованное истребование документов нарушает права граждан на предоставление муниципальных услуг , а также создает трудности в реализации прав граждан в получении разрешения на вступление в брак.</w:t>
      </w:r>
    </w:p>
    <w:p>
      <w:pPr>
        <w:pStyle w:val="BodyText"/>
      </w:pPr>
      <w:r>
        <w:t xml:space="preserve">В целях устранения выявленных нарушений закона межрайонной прокуратурой внесено требование об изменении нормативного правового акта.</w:t>
      </w:r>
    </w:p>
    <w:p>
      <w:pPr>
        <w:pStyle w:val="BodyText"/>
      </w:pPr>
      <w:r>
        <w:t xml:space="preserve">Старший помощник Солнцевского межрайонного прокурора г. Москвы</w:t>
      </w:r>
      <w:r>
        <w:br/>
      </w:r>
      <w:r>
        <w:t xml:space="preserve">Н.Ю. Кеворкова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http://solntsevo.mos.ru/presscenter/news/detail/1366589.html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3665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3665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2025-07-25T02:13:37Z</dcterms:created>
  <dcterms:modified xsi:type="dcterms:W3CDTF">2025-07-25T02:13:37Z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