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майский-традиционный"/>
    <w:p>
      <w:pPr>
        <w:pStyle w:val="Heading3"/>
      </w:pPr>
      <w:r>
        <w:t xml:space="preserve">Майский традиционный</w:t>
      </w:r>
    </w:p>
    <w:p>
      <w:pPr>
        <w:pStyle w:val="FirstParagraph"/>
      </w:pPr>
      <w:r>
        <w:t xml:space="preserve">01.06.2015</w:t>
      </w:r>
    </w:p>
    <w:p>
      <w:pPr>
        <w:pStyle w:val="BodyText"/>
      </w:pPr>
      <w:hyperlink r:id="rId20"/>
      <w:r>
        <w:t xml:space="preserve"> </w:t>
      </w:r>
      <w:hyperlink r:id="rId21"/>
      <w:r>
        <w:t xml:space="preserve"> </w:t>
      </w:r>
      <w:hyperlink r:id="rId22"/>
      <w:r>
        <w:br/>
      </w:r>
      <w:hyperlink r:id="rId23"/>
      <w:r>
        <w:t xml:space="preserve"> </w:t>
      </w:r>
      <w:hyperlink r:id="rId24"/>
      <w:r>
        <w:t xml:space="preserve"> </w:t>
      </w:r>
      <w:hyperlink r:id="rId25"/>
      <w:r>
        <w:t xml:space="preserve"> </w:t>
      </w:r>
      <w:hyperlink r:id="rId26"/>
    </w:p>
    <w:p>
      <w:pPr>
        <w:pStyle w:val="BodyText"/>
      </w:pPr>
      <w:r>
        <w:br/>
      </w:r>
    </w:p>
    <w:p>
      <w:pPr>
        <w:pStyle w:val="BodyText"/>
      </w:pPr>
      <w:r>
        <w:t xml:space="preserve">22 мая с.г. за неделю до окончания школьных занятий в ГБУ «СДЦ «Радуга» состоялся традиционный открытый турнир по мини настольному теннису (стол размером: 63х38х76). В нем приняли участие школьники от 8 до 13 лет. В основном это были девочки и мальчики, занимающиеся в секции этой разновидности настольного тенниса. Среди них были опытные спортсмены: Ерем Навоян, Василий Татаринов, Екатерина Сатаева, Ильдар Рахимзянов, Мария Калинина. А наряду с ними в турнире сыграли новички: Нарик Навоян, Станислав Романов, Алиса Степанова, Владислав Татаринов.</w:t>
      </w:r>
    </w:p>
    <w:p>
      <w:pPr>
        <w:pStyle w:val="BodyText"/>
      </w:pPr>
      <w:r>
        <w:t xml:space="preserve">Теннисисты соревновались в одиночных разрядах среди девочек и мальчиков по круговой системе (каждый играл с каждым). В заключение в суперфинале должны были встретиться победители среди девочек и мальчиков.</w:t>
      </w:r>
    </w:p>
    <w:p>
      <w:pPr>
        <w:pStyle w:val="BodyText"/>
      </w:pPr>
      <w:r>
        <w:t xml:space="preserve">Е. Сатаевой (СШ №1000) никто из соперниц не оказал достойного сопротивления. Она и стала первой. Порадовала своей игрой А. Степанова (гимн. №1542), которая в борьбе за 2-ое место переиграла опытную М. Калинину (гимн. №1542), ставшую бронзовым призером.</w:t>
      </w:r>
    </w:p>
    <w:p>
      <w:pPr>
        <w:pStyle w:val="BodyText"/>
      </w:pPr>
      <w:r>
        <w:t xml:space="preserve">У мальчиков ситуация была более напряженная. На победу претендовали трое: Е. Навоян, И. Рахимзянов и В. Татаринов. Сначала Ерем и Василий одолели Ильдара, а потом встретились в матче за 1-е место. Заметно прибавивший в последнее время Василий Татаринов (СШ №1728) сумел навязать сопернику свою игру и в итоге одержали убедительную победу (2:0). Е. Навоян (Юровская средняя школа Московской области)- второй, у И. Рахимзянова (СШ №1007)- бронза.</w:t>
      </w:r>
    </w:p>
    <w:p>
      <w:pPr>
        <w:pStyle w:val="BodyText"/>
      </w:pPr>
      <w:r>
        <w:t xml:space="preserve">Порадовали своей игрой и новички: Н. Навоян, С. Романов (СШ №1001) и Владислав Татаринов (СШ №1728).</w:t>
      </w:r>
    </w:p>
    <w:p>
      <w:pPr>
        <w:pStyle w:val="BodyText"/>
      </w:pPr>
      <w:r>
        <w:t xml:space="preserve">После того, как были определены победители, в суперфинале встретились Е. Сатаева и Вас. Татаринов. Этот красивый поединок сильнейших смотрели и дети,</w:t>
      </w:r>
      <w:r>
        <w:t xml:space="preserve"> </w:t>
      </w:r>
      <w:bookmarkStart w:id="27" w:name="X1207a264b4c9f4df21fde20366a046b31aef217"/>
      <w:bookmarkEnd w:id="27"/>
      <w:r>
        <w:t xml:space="preserve"> </w:t>
      </w:r>
      <w:r>
        <w:t xml:space="preserve">и взрослые: родители, сотрудники ГБУ «СДЦ «Радуга». Равнодушных не было. Особенно активно болел за своего брата Влад. Татаринов. Оба теннисиста продемонстрировали достаточно богатый технический арсенал мини настольного тенниса. В заключительных розыгрышах удача была на стороне Василия. Он и победил со счетом 2:0. Наградой обоим за их мастерство стали аплодисменты зрителей.</w:t>
      </w:r>
    </w:p>
    <w:p>
      <w:pPr>
        <w:pStyle w:val="BodyText"/>
      </w:pPr>
      <w:r>
        <w:t xml:space="preserve">По окончании турнира победителей и призеров директор ГБУ «СДЦ «Радуга» Ирина Николаевна Маланченко наградила кубками, медалями и дипломами. Остальным участникам главный судья соревнований А. Касаткин вручил памятные медали.</w:t>
      </w:r>
    </w:p>
    <w:p>
      <w:pPr>
        <w:pStyle w:val="BodyText"/>
      </w:pPr>
      <w:r>
        <w:t xml:space="preserve">Турнир завершился. Впереди у девочек и мальчиков каникулы, а мы напоминаем, что секция мини настольного тенниса будет работать по обычному расписанию и летом (июнь, июль, август). Приходите, играйте в мини настольный теннис. Ждем вас.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http://solntsevo.mos.ru/presscenter/news/detail/1904193.html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014.radikal.ru/i329/1506/3b/4bb67f81441d.jpg" TargetMode="External" /><Relationship Type="http://schemas.openxmlformats.org/officeDocument/2006/relationships/hyperlink" Id="rId22" Target="http://s017.radikal.ru/i408/1506/d9/9ae3b72b0182.jpg" TargetMode="External" /><Relationship Type="http://schemas.openxmlformats.org/officeDocument/2006/relationships/hyperlink" Id="rId23" Target="http://s017.radikal.ru/i411/1506/ee/3a483e42239c.jpg" TargetMode="External" /><Relationship Type="http://schemas.openxmlformats.org/officeDocument/2006/relationships/hyperlink" Id="rId21" Target="http://s017.radikal.ru/i439/1506/a0/563605a8676e.jpg" TargetMode="External" /><Relationship Type="http://schemas.openxmlformats.org/officeDocument/2006/relationships/hyperlink" Id="rId20" Target="http://s019.radikal.ru/i604/1506/be/e38152bc0f97.jpg" TargetMode="External" /><Relationship Type="http://schemas.openxmlformats.org/officeDocument/2006/relationships/hyperlink" Id="rId25" Target="http://s019.radikal.ru/i624/1506/c5/a4981626e168.jpg" TargetMode="External" /><Relationship Type="http://schemas.openxmlformats.org/officeDocument/2006/relationships/hyperlink" Id="rId26" Target="http://s50.radikal.ru/i130/1506/96/95778e373428.jpg" TargetMode="External" /><Relationship Type="http://schemas.openxmlformats.org/officeDocument/2006/relationships/hyperlink" Id="rId29" Target="http://solntsevo.mos.ru" TargetMode="External" /><Relationship Type="http://schemas.openxmlformats.org/officeDocument/2006/relationships/hyperlink" Id="rId28" Target="http://solntsevo.mos.ru/presscenter/news/detail/1904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014.radikal.ru/i329/1506/3b/4bb67f81441d.jpg" TargetMode="External" /><Relationship Type="http://schemas.openxmlformats.org/officeDocument/2006/relationships/hyperlink" Id="rId22" Target="http://s017.radikal.ru/i408/1506/d9/9ae3b72b0182.jpg" TargetMode="External" /><Relationship Type="http://schemas.openxmlformats.org/officeDocument/2006/relationships/hyperlink" Id="rId23" Target="http://s017.radikal.ru/i411/1506/ee/3a483e42239c.jpg" TargetMode="External" /><Relationship Type="http://schemas.openxmlformats.org/officeDocument/2006/relationships/hyperlink" Id="rId21" Target="http://s017.radikal.ru/i439/1506/a0/563605a8676e.jpg" TargetMode="External" /><Relationship Type="http://schemas.openxmlformats.org/officeDocument/2006/relationships/hyperlink" Id="rId20" Target="http://s019.radikal.ru/i604/1506/be/e38152bc0f97.jpg" TargetMode="External" /><Relationship Type="http://schemas.openxmlformats.org/officeDocument/2006/relationships/hyperlink" Id="rId25" Target="http://s019.radikal.ru/i624/1506/c5/a4981626e168.jpg" TargetMode="External" /><Relationship Type="http://schemas.openxmlformats.org/officeDocument/2006/relationships/hyperlink" Id="rId26" Target="http://s50.radikal.ru/i130/1506/96/95778e373428.jpg" TargetMode="External" /><Relationship Type="http://schemas.openxmlformats.org/officeDocument/2006/relationships/hyperlink" Id="rId29" Target="http://solntsevo.mos.ru" TargetMode="External" /><Relationship Type="http://schemas.openxmlformats.org/officeDocument/2006/relationships/hyperlink" Id="rId28" Target="http://solntsevo.mos.ru/presscenter/news/detail/1904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2025-07-25T14:44:08Z</dcterms:created>
  <dcterms:modified xsi:type="dcterms:W3CDTF">2025-07-25T14:44:08Z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