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a0bbe0815529bf9e127ee855d8dc746ee1b37b"/>
    <w:p>
      <w:pPr>
        <w:pStyle w:val="Heading3"/>
      </w:pPr>
      <w:r>
        <w:t xml:space="preserve">Старшеклассники показали отличный мини-футбол!</w:t>
      </w:r>
    </w:p>
    <w:p>
      <w:pPr>
        <w:pStyle w:val="FirstParagraph"/>
      </w:pPr>
      <w:r>
        <w:t xml:space="preserve">09.06.2015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docs/DSC_0061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Турнир по этому популярному виду спорта состоялся 31 мая на стадионе «Никулинский»</w:t>
      </w:r>
    </w:p>
    <w:p>
      <w:pPr>
        <w:pStyle w:val="BodyText"/>
      </w:pPr>
      <w:r>
        <w:t xml:space="preserve">Турнир был посвящен Международному Дню без курения. В нем приняла участие команда СДЦ «Радуга», состоявшая из ребят 2000-2003 г.р. Они успешно выступили в своей возрастной категории, проявили по-настоящему бойцовские качества. Это позволило им занять почетное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II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http://solntsevo.mos.ru/presscenter/news/detail/1926379.html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926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926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2024-10-23T17:09:21Z</dcterms:created>
  <dcterms:modified xsi:type="dcterms:W3CDTF">2024-10-23T17:09:21Z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