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723c792667fbdd55074eea76d01a3e4ea36e2"/>
    <w:p>
      <w:pPr>
        <w:pStyle w:val="Heading3"/>
      </w:pPr>
      <w:r>
        <w:t xml:space="preserve">В столице разработали методическое пособие для собственников жилья по вопросам капремонта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rPr>
          <w:iCs/>
          <w:i/>
        </w:rPr>
        <w:t xml:space="preserve">В пособии содержатся рекомендации и ответы на актуальные вопросы.</w:t>
      </w:r>
    </w:p>
    <w:p>
      <w:pPr>
        <w:pStyle w:val="BodyText"/>
      </w:pPr>
      <w:r>
        <w:t xml:space="preserve">Авторы раскрывают алгоритм действий собственников при проведении капремонта, рассказывают о регулирующем данный вопрос законодательстве, дают рекомендации и примеры перехода на сбор средств на специальном счете. По словам руководителя жилищного сектора фонда «Институт экономики города» Ирины Генцлер, целью составителей пособия была не просто подача информации, но и описание последствий разных решений, чтобы собственники смогли оценить их риски.</w:t>
      </w:r>
    </w:p>
    <w:p>
      <w:pPr>
        <w:pStyle w:val="BodyText"/>
      </w:pPr>
      <w:r>
        <w:t xml:space="preserve">Напомним, с 1 июля 2015 года москвичи стали ежемесячно платить взнос на капремонт. Его минимальный размер в столице – 15 рублей за один «квадрат». Для некоторых категорий граждан (пенсионеров, малообеспеченных семей и т.д.) предусмотрены льготы.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http://solntsevo.mos.ru/presscenter/news/detail/3993906.html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3993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3993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2025-07-24T08:00:29Z</dcterms:created>
  <dcterms:modified xsi:type="dcterms:W3CDTF">2025-07-24T08:00:29Z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