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5d8ef42b8cfdf2b9b039e88d06623c21d28a35"/>
    <w:p>
      <w:pPr>
        <w:pStyle w:val="Heading3"/>
      </w:pPr>
      <w:r>
        <w:t xml:space="preserve">Учебная тревога! В Школе №1542 района Солнцево состоялась учебно-профилактическая тренировочная эвакуация</w:t>
      </w:r>
    </w:p>
    <w:p>
      <w:pPr>
        <w:pStyle w:val="FirstParagraph"/>
      </w:pPr>
      <w:r>
        <w:t xml:space="preserve">05.04.2018</w:t>
      </w:r>
    </w:p>
    <w:p>
      <w:pPr>
        <w:pStyle w:val="BodyText"/>
      </w:pPr>
      <w:r>
        <w:t xml:space="preserve">Ключевым факторов обеспечивающим сохранение человеческой жизни в случае наступления пожара или другой чрезвычайной ситуации, является определенная последовательность действий, алгоритм выполнения которых составляет основу техники безопасности. Таким образом, в числе основных спасательно-организационных мер направленных на предупреждение паники, а также получения необходимых эвакуационных навыков, справедливо признать различные профилактические мероприятия, актуальность которых, на сегодняшний день, столь очевидна.</w:t>
      </w:r>
    </w:p>
    <w:p>
      <w:pPr>
        <w:pStyle w:val="BodyText"/>
      </w:pPr>
      <w:r>
        <w:t xml:space="preserve">Например так, в одном из самых крупных общеобразовательных учреждений района Солнцево, а именно в Школе №1542 Западного административного округа города Москвы, 4 апреля 2018 года состоялась учебно-тренировочная эвакуация, в результате которой за 4 минуты и 6 секунд потенциально опасное здание покинуло 873 человека. При этом необходимо отметить, учащиеся, а также представители педагогического коллектива школы были эвакуированы в специально предназначенные для этого пункты временного размещения, обеспечив тем самым беспрепятственный доступ пожарно-спасательной техники.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Фото: ГБОУ города Москвы «Школа №1542».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http://solntsevo.mos.ru/presscenter/news/detail/7245056.html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72450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72450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2025-08-01T05:05:16Z</dcterms:created>
  <dcterms:modified xsi:type="dcterms:W3CDTF">2025-08-01T05:05:16Z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