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ак-сделать-детский-отдых-безопасным"/>
    <w:p>
      <w:pPr>
        <w:pStyle w:val="Heading3"/>
      </w:pPr>
      <w:r>
        <w:t xml:space="preserve">Как сделать детский отдых безопасным</w:t>
      </w:r>
    </w:p>
    <w:p>
      <w:pPr>
        <w:pStyle w:val="FirstParagraph"/>
      </w:pPr>
      <w:r>
        <w:t xml:space="preserve">30.07.2018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ilnews/18.07/Объявление,%20летний%20отдых.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http://solntsevo.mos.ru/presscenter/news/detail/7477884.html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7477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7477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2024-05-24T20:35:07Z</dcterms:created>
  <dcterms:modified xsi:type="dcterms:W3CDTF">2024-05-24T20:35:07Z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