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e3fc45815da3e5dceadba15cff4c8e08161045"/>
    <w:p>
      <w:pPr>
        <w:pStyle w:val="Heading3"/>
      </w:pPr>
      <w:r>
        <w:t xml:space="preserve">Прокурор разъясняет: «Об ответственности за оскорбление религиозных чувств верующих»</w:t>
      </w:r>
    </w:p>
    <w:p>
      <w:pPr>
        <w:pStyle w:val="FirstParagraph"/>
      </w:pPr>
      <w:r>
        <w:t xml:space="preserve">10.12.2013</w:t>
      </w:r>
    </w:p>
    <w:p>
      <w:pPr>
        <w:pStyle w:val="BodyText"/>
      </w:pPr>
      <w:r>
        <w:t xml:space="preserve">Федеральным законом от 29.06.2013 № 136-ФЗ введены поправки, направленные на противодействие оскорблению религиозных чувств граждан. Соответствующие изменения внесены в статью 148 Уголовного кодекса Российской Федерации (нарушение права на свободу совести и вероисповеданий).</w:t>
      </w:r>
    </w:p>
    <w:p>
      <w:pPr>
        <w:pStyle w:val="BodyText"/>
      </w:pPr>
      <w:r>
        <w:t xml:space="preserve">Теперь такое деяние, как совершение публичных действий, выражающих явное неуважение к обществу, в целях оскорбления религиозных чувств верующих, будет наказываться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двухсот сорока часов, либо принудительными работами на срок до одного года, либо лишением свободы на тот же срок.</w:t>
      </w:r>
    </w:p>
    <w:p>
      <w:pPr>
        <w:pStyle w:val="BodyText"/>
      </w:pPr>
      <w:r>
        <w:t xml:space="preserve">То же деяние, совершенное в местах, специально предназначенных для проведения богослужений, других религиозных обрядов и церемоний, повлечет максимальное наказание в виде лишения свободы на срок до трех лет.</w:t>
      </w:r>
    </w:p>
    <w:p>
      <w:pPr>
        <w:pStyle w:val="BodyText"/>
      </w:pPr>
      <w:r>
        <w:t xml:space="preserve">Существенно ужесточено уголовное наказание за незаконное воспрепятствование деятельности религиозных организаций или проведению богослужений, других религиозных обрядов и церемоний.</w:t>
      </w:r>
    </w:p>
    <w:p>
      <w:pPr>
        <w:pStyle w:val="BodyText"/>
      </w:pPr>
      <w:r>
        <w:t xml:space="preserve">В случае совершения данного деяния лицом с использованием своего служебного положения либо с применением насилия или угрозой его применения максимальное наказание предусмотрено в виде лишения свободы на срок до одного года с лишением права занимать определенные должности или заниматься определенной деятельностью на срок до двух лет.</w:t>
      </w:r>
    </w:p>
    <w:p>
      <w:pPr>
        <w:pStyle w:val="BodyText"/>
      </w:pPr>
      <w:r>
        <w:t xml:space="preserve">Также усилена административная ответственность за воспрепятствование осуществлению права на свободу совести и свободу вероисповедания (ст. 5.26 Кодекса Российской Федерации об административных правонарушениях).</w:t>
      </w:r>
    </w:p>
    <w:p>
      <w:pPr>
        <w:pStyle w:val="BodyText"/>
      </w:pPr>
      <w:r>
        <w:t xml:space="preserve">Это правонарушение повлечет наложение штрафа на граждан в размере от десяти тысяч до тридцати тысяч рублей, а на должностных лиц - от пятидесяти тысяч до ста тысяч рублей (ранее размер штрафа, налагаемого на граждан, составлял от ста до трехсот рублей, а на должностных лиц – от трехсот до восьмисот рублей).</w:t>
      </w:r>
    </w:p>
    <w:p>
      <w:pPr>
        <w:pStyle w:val="BodyText"/>
      </w:pPr>
      <w:r>
        <w:t xml:space="preserve">Закон вступил в силу с 1 июля 2013 года.</w:t>
      </w:r>
    </w:p>
    <w:p>
      <w:pPr>
        <w:pStyle w:val="BodyText"/>
      </w:pPr>
      <w:r>
        <w:t xml:space="preserve">Старший помощник Солнцевского</w:t>
      </w:r>
      <w:r>
        <w:br/>
      </w:r>
      <w:r>
        <w:t xml:space="preserve">межрайонного прокурора г. Москвы</w:t>
      </w:r>
      <w:r>
        <w:br/>
      </w:r>
      <w:r>
        <w:t xml:space="preserve">А.Ю. Трухтанова</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http://solntsevo.mos.ru/presscenter/news/detail/905533.html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9055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9055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2025-07-24T09:02:46Z</dcterms:created>
  <dcterms:modified xsi:type="dcterms:W3CDTF">2025-07-24T09:02:46Z</dcterms:modified>
</cp:coreProperties>
</file>

<file path=docProps/custom.xml><?xml version="1.0" encoding="utf-8"?>
<Properties xmlns="http://schemas.openxmlformats.org/officeDocument/2006/custom-properties" xmlns:vt="http://schemas.openxmlformats.org/officeDocument/2006/docPropsVTypes"/>
</file>