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d16c9d8e9c697921d3b1ba9921196b6d2811e"/>
    <w:p>
      <w:pPr>
        <w:pStyle w:val="Heading3"/>
      </w:pPr>
      <w:r>
        <w:t xml:space="preserve">Выявление и пресечение экологических правонарушений в сфере обращения отходов производства и потребления</w:t>
      </w:r>
    </w:p>
    <w:p>
      <w:pPr>
        <w:pStyle w:val="FirstParagraph"/>
      </w:pPr>
      <w:r>
        <w:t xml:space="preserve">31.01.2014</w:t>
      </w:r>
    </w:p>
    <w:p>
      <w:pPr>
        <w:pStyle w:val="BodyText"/>
      </w:pPr>
      <w:r>
        <w:t xml:space="preserve">Актуальным для Западного административного округа города Москвы является вопрос выявления и пресечения экологических правонарушений в сфере обращения отходов производства и потребления.</w:t>
      </w:r>
    </w:p>
    <w:p>
      <w:pPr>
        <w:pStyle w:val="BodyText"/>
      </w:pPr>
      <w:r>
        <w:t xml:space="preserve">В декабре 2013 года прокуратурой округа в связи с обращением жителя района Очаково-Матвеевское прокуратурой округа организована проверка и выявленны факты незаконного размещения отходов производства и потребления на земельном участке по адресу: Аминьевское шоссе, вл. 1.</w:t>
      </w:r>
    </w:p>
    <w:p>
      <w:pPr>
        <w:pStyle w:val="BodyText"/>
      </w:pPr>
      <w:r>
        <w:t xml:space="preserve">По результатам проверки прокуратурой округа внесены представления руководителям ООО «СК Комфорт», ООО «Мастер Парк», ЗАО «АСВ», юридические и должностные лица привлечены к административной ответственности по ст. 8.2 КоАП РФ. В настоящее время получены ответы об устранении нарушений природоохранного законодательства.</w:t>
      </w:r>
    </w:p>
    <w:p>
      <w:pPr>
        <w:pStyle w:val="BodyText"/>
      </w:pPr>
      <w:r>
        <w:t xml:space="preserve">Постановлениями главного государственного санитарного врача ЗАО г. Москвы генеральный директор ООО «Мастер Парк» Рыжов А.С., ЗАО «АСВ», генеральный директор ООО «СК Комфорт» Буняк Д.В. привлечены к административной ответственности по ст. 8.2 КоАП РФ, им назначено административное наказание в виде штрафа 30 тыс. руб. каждому.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http://solntsevo.mos.ru/presscenter/news/detail/939863.html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939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939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2025-02-05T19:47:12Z</dcterms:created>
  <dcterms:modified xsi:type="dcterms:W3CDTF">2025-02-05T19:47:12Z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