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  <Override PartName="/word/media/rId30.jpg" ContentType="image/jpeg"/>
  <Override PartName="/word/media/rId33.jpg" ContentType="image/jpeg"/>
  <Override PartName="/word/media/rId36.jpg" ContentType="image/jpeg"/>
  <Override PartName="/word/media/rId39.jpg" ContentType="image/jpeg"/>
  <Override PartName="/word/media/rId42.jpg" ContentType="image/jpeg"/>
  <Override PartName="/word/media/rId4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0" w:name="X3fc8672e847f764449068b39e079d816e2aec34"/>
    <w:p>
      <w:pPr>
        <w:pStyle w:val="Heading3"/>
      </w:pPr>
      <w:r>
        <w:t xml:space="preserve">Мини настольный теннис в дни школьных каникул</w:t>
      </w:r>
    </w:p>
    <w:p>
      <w:pPr>
        <w:pStyle w:val="FirstParagraph"/>
      </w:pPr>
      <w:r>
        <w:t xml:space="preserve">26.03.2014</w:t>
      </w:r>
    </w:p>
    <w:p>
      <w:pPr>
        <w:pStyle w:val="BodyText"/>
      </w:pPr>
      <w:r>
        <w:t xml:space="preserve">В ГБУ «СДЦ «Радуга» в первый день школьных каникул 24 марта 2014 года проходил Открытый турнир по мини настольному теннису для подростков. В нем прини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мали участие школьники из школ района Солнцево, а также бывший солнцевчанин Ерем Нароян из Юровской средней школы Раменского района Московской области (ранее он учился в шк. № 1009), который играл в нашей секции со дня ее основания.</w:t>
      </w:r>
    </w:p>
    <w:p>
      <w:pPr>
        <w:pStyle w:val="BodyText"/>
      </w:pPr>
      <w:r>
        <w:t xml:space="preserve">Игра всех участников доставила их родителям истинное удовольствие. Соперники продемонстрировали интересную игру. Никто не хотел уступать, но в итоге сказались опыт и мастерство Е.Наваяна и Андрея Стародубцева (шк. № 1002), которые давали более слабым противникам гандикап: кому 4, кому 6 очков. Первое место завоевал Ерем Навоян, в напряженнейшем поединке победивший А.Стародубцева. Счет 2:1 говорит сам за себя (11:9, 9:11, 15:13). Второе место сумел завоевать Василий Татаринов (шк. № 1542), третье место досталось А.Стародубцеву. Почетное четвертое место у брата Василия - Владислава.</w:t>
      </w:r>
    </w:p>
    <w:p>
      <w:pPr>
        <w:pStyle w:val="BodyText"/>
      </w:pPr>
      <w:r>
        <w:t xml:space="preserve">Главным судьей соревнований была тоже подросток – Екатерина Сатаева (шк. № 1000), прекрасно справившаяся с нелегкими обязанностями арбитра.</w:t>
      </w:r>
    </w:p>
    <w:p>
      <w:pPr>
        <w:pStyle w:val="BodyText"/>
      </w:pPr>
      <w:r>
        <w:t xml:space="preserve">Все участники турнира были награждены памятными медалями, а главному судье вручили еще и небольшой сувенир.</w:t>
      </w:r>
    </w:p>
    <w:p>
      <w:pPr>
        <w:pStyle w:val="BodyText"/>
      </w:pPr>
      <w:r>
        <w:t xml:space="preserve">Турнир завершился, а каникулы только начались, и юные теннисисты могут продолжить совершенствовать свое мастерство в секции мини настольного тенниса в своем «спортзале» на Волынской, 12.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326/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326/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326/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326/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326/5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326/6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326/7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326/8.jp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326/9.jp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8">
        <w:r>
          <w:rPr>
            <w:rStyle w:val="Hyperlink"/>
          </w:rPr>
          <w:t xml:space="preserve">http://solntsevo.mos.ru/presscenter/news/detail/987056.html</w:t>
        </w:r>
      </w:hyperlink>
    </w:p>
    <w:p>
      <w:pPr>
        <w:pStyle w:val="BodyText"/>
      </w:pPr>
      <w:hyperlink r:id="rId49">
        <w:r>
          <w:rPr>
            <w:rStyle w:val="Hyperlink"/>
          </w:rPr>
          <w:t xml:space="preserve">Управа района Солнцево города Москвы</w:t>
        </w:r>
      </w:hyperlink>
    </w:p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image" Id="rId33" Target="media/rId33.jpg" /><Relationship Type="http://schemas.openxmlformats.org/officeDocument/2006/relationships/image" Id="rId36" Target="media/rId36.jpg" /><Relationship Type="http://schemas.openxmlformats.org/officeDocument/2006/relationships/image" Id="rId39" Target="media/rId39.jpg" /><Relationship Type="http://schemas.openxmlformats.org/officeDocument/2006/relationships/image" Id="rId42" Target="media/rId42.jpg" /><Relationship Type="http://schemas.openxmlformats.org/officeDocument/2006/relationships/image" Id="rId45" Target="media/rId45.jpg" /><Relationship Type="http://schemas.openxmlformats.org/officeDocument/2006/relationships/hyperlink" Id="rId49" Target="http://solntsevo.mos.ru" TargetMode="External" /><Relationship Type="http://schemas.openxmlformats.org/officeDocument/2006/relationships/hyperlink" Id="rId48" Target="http://solntsevo.mos.ru/presscenter/news/detail/987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http://solntsevo.mos.ru" TargetMode="External" /><Relationship Type="http://schemas.openxmlformats.org/officeDocument/2006/relationships/hyperlink" Id="rId48" Target="http://solntsevo.mos.ru/presscenter/news/detail/987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2025-05-09T23:06:00Z</dcterms:created>
  <dcterms:modified xsi:type="dcterms:W3CDTF">2025-05-09T23:06:00Z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