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наш-земляк-чемпион-россии"/>
    <w:p>
      <w:pPr>
        <w:pStyle w:val="Heading3"/>
      </w:pPr>
      <w:r>
        <w:t xml:space="preserve">Наш земляк – чемпион России</w:t>
      </w:r>
    </w:p>
    <w:p>
      <w:pPr>
        <w:pStyle w:val="FirstParagraph"/>
      </w:pPr>
      <w:r>
        <w:t xml:space="preserve">02.04.2014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1016000" cy="1016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30/7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</w:t>
      </w:r>
      <w:r>
        <w:t xml:space="preserve"> </w:t>
      </w:r>
      <w:hyperlink r:id="rId24"/>
      <w:r>
        <w:t xml:space="preserve"> </w:t>
      </w:r>
      <w:hyperlink r:id="rId25"/>
      <w:r>
        <w:t xml:space="preserve"> </w:t>
      </w:r>
      <w:hyperlink r:id="rId26"/>
      <w:r>
        <w:t xml:space="preserve"> </w:t>
      </w:r>
      <w:hyperlink r:id="rId27"/>
      <w:r>
        <w:t xml:space="preserve"> </w:t>
      </w:r>
      <w:hyperlink r:id="rId28"/>
      <w:r>
        <w:t xml:space="preserve"> </w:t>
      </w:r>
      <w:hyperlink r:id="rId29"/>
    </w:p>
    <w:p>
      <w:pPr>
        <w:pStyle w:val="BodyText"/>
      </w:pPr>
      <w:r>
        <w:t xml:space="preserve">ГБУ «СДЦ «Радуга» продолжает радовать солнцевчан. 30 марта в столице Чувашии г. Чебоксары ее представитель Александр Касаткин стал чемпионом в Чемпионате России среди ветеранов по настольному теннису в парном разряде в возрастной категории 65-69 лет.</w:t>
      </w:r>
    </w:p>
    <w:p>
      <w:pPr>
        <w:pStyle w:val="BodyText"/>
      </w:pPr>
      <w:r>
        <w:t xml:space="preserve">Но … обо всем по порядку. В столице Чувашии впервые проводился подобный Чемпионат. И надо отдать должное: он прошел на самом высоком уровне. Достаточно сказать, что на его открытии присутствовали члены Правительства Чувашии, не говоря уже о руководителях Чувашспорта и администрации столицы города Чебоксары. Можно много говорить о хозяевах, но теперь скажем и о нашем земляке. А.Касаткин (65-69 лет) в личном одиночном разряде решил проверить себя среди «молодых» (60-64) и, надо сказать, сделал это весьма успешно: он вышел из группы в плей-офф, где, одержав несколько побед, уступил только одному из сильнейших в этой возрастной категории В. Аревкову из Перми.</w:t>
      </w:r>
    </w:p>
    <w:p>
      <w:pPr>
        <w:pStyle w:val="BodyText"/>
      </w:pPr>
      <w:r>
        <w:t xml:space="preserve">А 30 марта был днем триумфа пары мужчин – А.Касаткин-В.Стольников (Серпухов), которая на пути к финалу всех своих соперников обыграла со счетом 3:0.</w:t>
      </w:r>
    </w:p>
    <w:p>
      <w:pPr>
        <w:pStyle w:val="BodyText"/>
      </w:pPr>
      <w:r>
        <w:t xml:space="preserve">Надо заметить, что Александр и Владимир сыграли вместе, как говорится, в одной команде спустя … 51 год, когда они, будучи юнцами, входили в состав сборной команды Московской области… Удивительно? Но факт.</w:t>
      </w:r>
    </w:p>
    <w:p>
      <w:pPr>
        <w:pStyle w:val="BodyText"/>
      </w:pPr>
      <w:r>
        <w:t xml:space="preserve">Так получилось, что один из противников в личном турнире сумел переиграть партнера А.Касаткина В.Стольникова. Стало быть, должна была в известном смысле состоятся интрига: матч-реванш. И он состоялся: в финальном поединке А.Касаткин и В.Стольников не оставили «камня на камне» от соперников из Самары (А.Клушин) и Уфы (В.Коротеев). Со счетом 3:0 они выиграли финальный матч и стали чемпионами России 2014 года.</w:t>
      </w:r>
    </w:p>
    <w:p>
      <w:pPr>
        <w:pStyle w:val="BodyText"/>
      </w:pPr>
      <w:r>
        <w:t xml:space="preserve">Одновременно с Чемпионатом России по настольному теннису состоялись Всероссийские соревнования по мини настольному теннису. Они также привлекли внимание, как зрителей, так и спортсменов, увлекающихся игрой на мини столах настольного тенниса (см. фото).</w:t>
      </w:r>
    </w:p>
    <w:p>
      <w:pPr>
        <w:pStyle w:val="BodyText"/>
      </w:pPr>
      <w:r>
        <w:t xml:space="preserve">Чемпионат в Чебоксарах был одним из самых представительных в истории первенств России (более 300 человек). Успешное его проведение позволяет рассчитывать на то, что ветеранский настольный теннис будет развиваться и позволит всем любителям этой увлекательнейшей спортивно-интеллектуальной игры (подчеркиваем спортивно-интеллектуальной игры!) найти свое место среди людей, фанатически преданных настольному теннису - игре, сродни шахматам по количеству вариантов принятия решений.</w:t>
      </w:r>
    </w:p>
    <w:p>
      <w:pPr>
        <w:pStyle w:val="BodyText"/>
      </w:pPr>
      <w:r>
        <w:t xml:space="preserve">ГБУ «СДЦ «Радуга»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http://solntsevo.mos.ru/presscenter/news/detail/994233.html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images/2014/0330/1.jpg" TargetMode="External" /><Relationship Type="http://schemas.openxmlformats.org/officeDocument/2006/relationships/hyperlink" Id="rId24" Target="/images/2014/0330/2.jpg" TargetMode="External" /><Relationship Type="http://schemas.openxmlformats.org/officeDocument/2006/relationships/hyperlink" Id="rId25" Target="/images/2014/0330/3.jpg" TargetMode="External" /><Relationship Type="http://schemas.openxmlformats.org/officeDocument/2006/relationships/hyperlink" Id="rId26" Target="/images/2014/0330/4.jpg" TargetMode="External" /><Relationship Type="http://schemas.openxmlformats.org/officeDocument/2006/relationships/hyperlink" Id="rId27" Target="/images/2014/0330/5.jpg" TargetMode="External" /><Relationship Type="http://schemas.openxmlformats.org/officeDocument/2006/relationships/hyperlink" Id="rId28" Target="/images/2014/0330/6.jpg" TargetMode="External" /><Relationship Type="http://schemas.openxmlformats.org/officeDocument/2006/relationships/hyperlink" Id="rId29" Target="/images/2014/0330/7.jpg" TargetMode="External" /><Relationship Type="http://schemas.openxmlformats.org/officeDocument/2006/relationships/hyperlink" Id="rId31" Target="http://solntsevo.mos.ru" TargetMode="External" /><Relationship Type="http://schemas.openxmlformats.org/officeDocument/2006/relationships/hyperlink" Id="rId30" Target="http://solntsevo.mos.ru/presscenter/news/detail/994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2014/0330/1.jpg" TargetMode="External" /><Relationship Type="http://schemas.openxmlformats.org/officeDocument/2006/relationships/hyperlink" Id="rId24" Target="/images/2014/0330/2.jpg" TargetMode="External" /><Relationship Type="http://schemas.openxmlformats.org/officeDocument/2006/relationships/hyperlink" Id="rId25" Target="/images/2014/0330/3.jpg" TargetMode="External" /><Relationship Type="http://schemas.openxmlformats.org/officeDocument/2006/relationships/hyperlink" Id="rId26" Target="/images/2014/0330/4.jpg" TargetMode="External" /><Relationship Type="http://schemas.openxmlformats.org/officeDocument/2006/relationships/hyperlink" Id="rId27" Target="/images/2014/0330/5.jpg" TargetMode="External" /><Relationship Type="http://schemas.openxmlformats.org/officeDocument/2006/relationships/hyperlink" Id="rId28" Target="/images/2014/0330/6.jpg" TargetMode="External" /><Relationship Type="http://schemas.openxmlformats.org/officeDocument/2006/relationships/hyperlink" Id="rId29" Target="/images/2014/0330/7.jpg" TargetMode="External" /><Relationship Type="http://schemas.openxmlformats.org/officeDocument/2006/relationships/hyperlink" Id="rId31" Target="http://solntsevo.mos.ru" TargetMode="External" /><Relationship Type="http://schemas.openxmlformats.org/officeDocument/2006/relationships/hyperlink" Id="rId30" Target="http://solntsevo.mos.ru/presscenter/news/detail/994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2025-05-26T10:26:54Z</dcterms:created>
  <dcterms:modified xsi:type="dcterms:W3CDTF">2025-05-26T10:26:54Z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