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 по проекту: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планировки территории Солнцево, ограниченной ул. Производственная, ул. Авиаторов, границей зоны 1-го пояса санитарной охраны, включающей участок территории «Научно-производственного объединения «Взлет», по адресу: ул. Производственная, вл.6.</w:t>
      </w:r>
    </w:p>
    <w:p>
      <w:pPr>
        <w:pStyle w:val="BodyText"/>
      </w:pPr>
      <w:r>
        <w:t xml:space="preserve">Экспозиция представленного проекта, будет проходить в здании управы района Солнцево по адресу:</w:t>
      </w:r>
      <w:r>
        <w:br/>
      </w:r>
      <w:r>
        <w:t xml:space="preserve">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22.05.2015.</w:t>
      </w:r>
    </w:p>
    <w:p>
      <w:pPr>
        <w:pStyle w:val="BodyText"/>
      </w:pPr>
      <w:r>
        <w:rPr>
          <w:bCs/>
          <w:b/>
        </w:rPr>
        <w:t xml:space="preserve">Закрытие 28.05.2015.</w:t>
      </w:r>
    </w:p>
    <w:p>
      <w:pPr>
        <w:pStyle w:val="BodyText"/>
      </w:pP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 03.06.2015 в концертном зале по адресу: ул. Богданова, д.50</w:t>
      </w:r>
    </w:p>
    <w:p>
      <w:pPr>
        <w:pStyle w:val="BodyText"/>
      </w:pPr>
      <w:r>
        <w:t xml:space="preserve">Время начала регистрации участников публичных слушаний - 18.00</w:t>
      </w:r>
    </w:p>
    <w:p>
      <w:pPr>
        <w:pStyle w:val="BodyText"/>
      </w:pP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121355 Москва, ул. Ивана Франко, д.12, электронный адрес:</w:t>
      </w:r>
      <w:r>
        <w:t xml:space="preserve"> </w:t>
      </w:r>
      <w:r>
        <w:rPr>
          <w:bCs/>
          <w:b/>
        </w:rPr>
        <w:t xml:space="preserve">stroyzao@mail.ru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http://solntsevo.mos.ru/pub/detail/1862707.html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ub/detail/1862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ub/detail/1862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2025-07-15T18:30:47Z</dcterms:created>
  <dcterms:modified xsi:type="dcterms:W3CDTF">2025-07-15T18:30:47Z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