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25.11.2013</w:t>
      </w:r>
    </w:p>
    <w:p>
      <w:pPr>
        <w:pStyle w:val="BodyText"/>
      </w:pPr>
      <w:r>
        <w:t xml:space="preserve">Окружная комиссия по проведению публичных слушаний на территории Западного административного округа города Москвы оповещает о проведении публичных слушаний</w:t>
      </w:r>
      <w:r>
        <w:t xml:space="preserve"> </w:t>
      </w:r>
      <w:r>
        <w:rPr>
          <w:bCs/>
          <w:b/>
        </w:rPr>
        <w:t xml:space="preserve">по проекту градостроительного плана земельного участка по адресу: ул.Богданова, д.56 в целях реконструкции центра детского творчества «Солнцево».</w:t>
      </w:r>
    </w:p>
    <w:p>
      <w:pPr>
        <w:pStyle w:val="BodyText"/>
      </w:pPr>
      <w:r>
        <w:t xml:space="preserve">Экспозиция представленного проекта, будет проходить в здании управы района Солнцево по адресу: ул. Богданова, д.50 в холле 1-го этажа.</w:t>
      </w:r>
    </w:p>
    <w:p>
      <w:pPr>
        <w:pStyle w:val="BodyText"/>
      </w:pPr>
      <w:r>
        <w:rPr>
          <w:bCs/>
          <w:b/>
        </w:rPr>
        <w:t xml:space="preserve">Открытие 02.12.2013.</w:t>
      </w:r>
      <w:r>
        <w:br/>
      </w:r>
      <w:r>
        <w:rPr>
          <w:bCs/>
          <w:b/>
        </w:rPr>
        <w:t xml:space="preserve">Закрытие 08.12.2013.</w:t>
      </w:r>
      <w:r>
        <w:br/>
      </w:r>
      <w:r>
        <w:t xml:space="preserve">Ознакомление с выставочными материалами ежедневно с 10.00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проводится:</w:t>
      </w:r>
      <w:r>
        <w:t xml:space="preserve"> </w:t>
      </w:r>
      <w:r>
        <w:rPr>
          <w:bCs/>
          <w:b/>
        </w:rPr>
        <w:t xml:space="preserve">11.12.2013</w:t>
      </w:r>
      <w:r>
        <w:t xml:space="preserve"> </w:t>
      </w:r>
      <w:r>
        <w:rPr>
          <w:bCs/>
          <w:b/>
        </w:rPr>
        <w:t xml:space="preserve">в концертном зале по адресу: ул. Богданова, д.50</w:t>
      </w:r>
    </w:p>
    <w:p>
      <w:pPr>
        <w:pStyle w:val="BodyText"/>
      </w:pPr>
      <w:r>
        <w:t xml:space="preserve">Время начала регистрации участников публичных слушаний - 18.00</w:t>
      </w:r>
      <w:r>
        <w:br/>
      </w:r>
      <w:r>
        <w:rPr>
          <w:bCs/>
          <w:b/>
        </w:rPr>
        <w:t xml:space="preserve">Время начала собрания участников публичных слушаний - 19.00</w:t>
      </w:r>
    </w:p>
    <w:p>
      <w:pPr>
        <w:pStyle w:val="BodyText"/>
      </w:pPr>
      <w:r>
        <w:t xml:space="preserve">В соответствии с ч.3 ст.68 Градостроительного кодекса города Москвы в ходе проведения экспозиции, участники публичных слушаний имеют право представить свои предложения и замечания по обсуждаемому проекту посредством:</w:t>
      </w:r>
      <w:r>
        <w:br/>
      </w:r>
      <w:r>
        <w:t xml:space="preserve">- записи предложений и замечаний в период работы экспозиции;</w:t>
      </w:r>
      <w:r>
        <w:br/>
      </w:r>
      <w:r>
        <w:t xml:space="preserve">- выступления на собрании участников публичных слушаний;</w:t>
      </w:r>
      <w:r>
        <w:br/>
      </w:r>
      <w:r>
        <w:t xml:space="preserve">- внесения записи в книгу (журнал) регистрации участвующих в собрании участников публичных слушаний;</w:t>
      </w:r>
      <w:r>
        <w:br/>
      </w:r>
      <w:r>
        <w:t xml:space="preserve">- подачи в ходе собрания письменных предложений и замечаний;</w:t>
      </w:r>
      <w:r>
        <w:br/>
      </w: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Почтовый адрес Окружной комиссии: 121355 Москва, ул. Ивана Франко, д.12, электронный адрес:</w:t>
      </w:r>
      <w:r>
        <w:t xml:space="preserve"> </w:t>
      </w:r>
      <w:hyperlink r:id="rId20">
        <w:r>
          <w:rPr>
            <w:rStyle w:val="Hyperlink"/>
          </w:rPr>
          <w:t xml:space="preserve">senko_81@mail.ru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http://solntsevo.mos.ru/pub/detail/890533.html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ub/detail/890533.html" TargetMode="External" /><Relationship Type="http://schemas.openxmlformats.org/officeDocument/2006/relationships/hyperlink" Id="rId20" Target="mailto:senko_81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ub/detail/890533.html" TargetMode="External" /><Relationship Type="http://schemas.openxmlformats.org/officeDocument/2006/relationships/hyperlink" Id="rId20" Target="mailto:senko_81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2025-08-01T07:18:05Z</dcterms:created>
  <dcterms:modified xsi:type="dcterms:W3CDTF">2025-08-01T07:18:05Z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